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A4" w:rsidRPr="0011761F" w:rsidRDefault="00B51AA4" w:rsidP="00B51AA4">
      <w:pPr>
        <w:keepNext/>
        <w:keepLines/>
        <w:spacing w:before="240" w:after="600"/>
        <w:ind w:left="4536" w:firstLine="0"/>
        <w:jc w:val="both"/>
        <w:rPr>
          <w:rFonts w:cs="Times New Roman"/>
          <w:kern w:val="26"/>
          <w:sz w:val="26"/>
          <w:szCs w:val="26"/>
        </w:rPr>
      </w:pPr>
      <w:bookmarkStart w:id="0" w:name="_GoBack"/>
      <w:bookmarkEnd w:id="0"/>
      <w:r w:rsidRPr="0011761F">
        <w:rPr>
          <w:rFonts w:cs="Times New Roman"/>
          <w:sz w:val="26"/>
          <w:szCs w:val="26"/>
        </w:rPr>
        <w:t>«Одобрено на заседании комиссии по соблюдению требований к служебному поведению государственных гражданских служащих Ярославской области и урегулированию конфликта интересов»</w:t>
      </w:r>
      <w:r w:rsidRPr="0011761F">
        <w:rPr>
          <w:rFonts w:cs="Times New Roman"/>
          <w:kern w:val="26"/>
          <w:sz w:val="26"/>
          <w:szCs w:val="26"/>
        </w:rPr>
        <w:br/>
        <w:t>Протокол от 23.03.2015 № 10.</w:t>
      </w:r>
    </w:p>
    <w:p w:rsidR="00BA72B0" w:rsidRPr="00323DEA" w:rsidRDefault="00BA72B0" w:rsidP="00323DEA">
      <w:pPr>
        <w:keepNext/>
        <w:keepLines/>
        <w:spacing w:before="240" w:after="600"/>
        <w:ind w:firstLine="0"/>
        <w:jc w:val="center"/>
        <w:rPr>
          <w:rFonts w:cs="Times New Roman"/>
          <w:b/>
          <w:kern w:val="26"/>
          <w:szCs w:val="28"/>
        </w:rPr>
      </w:pPr>
      <w:r w:rsidRPr="00323DEA">
        <w:rPr>
          <w:rFonts w:cs="Times New Roman"/>
          <w:b/>
          <w:kern w:val="26"/>
          <w:szCs w:val="28"/>
        </w:rPr>
        <w:t xml:space="preserve">Методические рекомендации </w:t>
      </w:r>
      <w:r w:rsidRPr="00323DEA">
        <w:rPr>
          <w:rFonts w:cs="Times New Roman"/>
          <w:b/>
          <w:kern w:val="26"/>
          <w:szCs w:val="28"/>
        </w:rPr>
        <w:br/>
        <w:t>по организации приема</w:t>
      </w:r>
      <w:r w:rsidR="008B38DF">
        <w:rPr>
          <w:rFonts w:cs="Times New Roman"/>
          <w:b/>
          <w:kern w:val="26"/>
          <w:szCs w:val="28"/>
        </w:rPr>
        <w:t xml:space="preserve"> </w:t>
      </w:r>
      <w:r w:rsidRPr="00323DEA">
        <w:rPr>
          <w:rFonts w:cs="Times New Roman"/>
          <w:b/>
          <w:kern w:val="26"/>
          <w:szCs w:val="28"/>
        </w:rPr>
        <w:t xml:space="preserve">и анализа сведений о доходах, расходах, </w:t>
      </w:r>
      <w:r w:rsidRPr="00323DEA">
        <w:rPr>
          <w:rFonts w:cs="Times New Roman"/>
          <w:b/>
          <w:kern w:val="26"/>
          <w:szCs w:val="28"/>
        </w:rPr>
        <w:br/>
        <w:t>об имуществе и обязательствах имущественного характера</w:t>
      </w:r>
    </w:p>
    <w:p w:rsidR="00BA72B0" w:rsidRPr="00323DEA" w:rsidRDefault="00BA72B0" w:rsidP="00BA72B0">
      <w:pPr>
        <w:pStyle w:val="a0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rPr>
          <w:kern w:val="26"/>
        </w:rPr>
      </w:pPr>
      <w:r w:rsidRPr="00323DEA">
        <w:rPr>
          <w:kern w:val="26"/>
        </w:rPr>
        <w:t>Методические рекомендации по организации приема и анализа сведений о доходах, расходах, об имуществе и обязательствах имущественного характера (далее – Методические рекомендации) разработаны в целях применения единых подходов, систематизации и совершенствования работы по приему и анализу сведений о доходах, расходах, об имуществе и обязательствах имущественного характера в органах государственной власти и органах местного самоуправления Ярославской области.</w:t>
      </w:r>
    </w:p>
    <w:p w:rsidR="00BA72B0" w:rsidRPr="00323DEA" w:rsidRDefault="00BA72B0" w:rsidP="00BA72B0">
      <w:pPr>
        <w:pStyle w:val="a0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rPr>
          <w:kern w:val="26"/>
        </w:rPr>
      </w:pPr>
      <w:r w:rsidRPr="00323DEA">
        <w:rPr>
          <w:kern w:val="26"/>
        </w:rPr>
        <w:t>Методические рекомендации предлагают единый порядок организации приема и анализа сведений о доходах, расходах, об имуществе и обязательствах имущественного характера.</w:t>
      </w:r>
    </w:p>
    <w:p w:rsidR="00BA72B0" w:rsidRPr="00323DEA" w:rsidRDefault="00BA72B0" w:rsidP="00BA72B0">
      <w:pPr>
        <w:pStyle w:val="a0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rPr>
          <w:kern w:val="26"/>
        </w:rPr>
      </w:pPr>
      <w:r w:rsidRPr="00323DEA">
        <w:rPr>
          <w:kern w:val="26"/>
        </w:rPr>
        <w:t>В целях настоящ</w:t>
      </w:r>
      <w:r w:rsidR="00C54885" w:rsidRPr="00323DEA">
        <w:rPr>
          <w:kern w:val="26"/>
        </w:rPr>
        <w:t>их</w:t>
      </w:r>
      <w:r w:rsidRPr="00323DEA">
        <w:rPr>
          <w:kern w:val="26"/>
        </w:rPr>
        <w:t xml:space="preserve"> </w:t>
      </w:r>
      <w:r w:rsidR="00C54885" w:rsidRPr="00323DEA">
        <w:rPr>
          <w:kern w:val="26"/>
        </w:rPr>
        <w:t>Методических рекомендаций</w:t>
      </w:r>
      <w:r w:rsidRPr="00323DEA">
        <w:rPr>
          <w:kern w:val="26"/>
        </w:rPr>
        <w:t xml:space="preserve"> применяются следующие понятия и термины:</w:t>
      </w:r>
    </w:p>
    <w:p w:rsidR="00BA72B0" w:rsidRPr="00323DEA" w:rsidRDefault="00BA72B0" w:rsidP="00BA72B0">
      <w:pPr>
        <w:pStyle w:val="af5"/>
        <w:spacing w:line="276" w:lineRule="auto"/>
      </w:pPr>
      <w:r w:rsidRPr="00323DEA">
        <w:rPr>
          <w:b/>
        </w:rPr>
        <w:t>государственная должность Ярославской области</w:t>
      </w:r>
      <w:r w:rsidRPr="00323DEA">
        <w:t xml:space="preserve"> – должность, установленная законом Ярославской области от 28.12.2011 № 55-з «О государственных должностях Ярославской области»;</w:t>
      </w:r>
    </w:p>
    <w:p w:rsidR="00B46704" w:rsidRPr="00323DEA" w:rsidRDefault="00B46704" w:rsidP="00B46704">
      <w:pPr>
        <w:pStyle w:val="af5"/>
        <w:spacing w:line="276" w:lineRule="auto"/>
      </w:pPr>
      <w:r w:rsidRPr="00323DEA">
        <w:rPr>
          <w:b/>
        </w:rPr>
        <w:t>государственный орган</w:t>
      </w:r>
      <w:r w:rsidRPr="00323DEA">
        <w:t xml:space="preserve"> – орган исполнительной власти Ярославской области, Избирательная комиссия Ярославской области;</w:t>
      </w:r>
    </w:p>
    <w:p w:rsidR="00B46704" w:rsidRPr="00323DEA" w:rsidRDefault="00B46704" w:rsidP="00B46704">
      <w:pPr>
        <w:pStyle w:val="af5"/>
        <w:spacing w:line="276" w:lineRule="auto"/>
      </w:pPr>
      <w:r w:rsidRPr="00323DEA">
        <w:rPr>
          <w:b/>
        </w:rPr>
        <w:t>государственная служба</w:t>
      </w:r>
      <w:r w:rsidRPr="00323DEA">
        <w:t xml:space="preserve"> – государственная гражданская служба Ярославской области;</w:t>
      </w:r>
    </w:p>
    <w:p w:rsidR="00B46704" w:rsidRPr="00323DEA" w:rsidRDefault="00B46704" w:rsidP="00B46704">
      <w:pPr>
        <w:pStyle w:val="af5"/>
        <w:spacing w:line="276" w:lineRule="auto"/>
      </w:pPr>
      <w:r w:rsidRPr="00323DEA">
        <w:rPr>
          <w:b/>
        </w:rPr>
        <w:t>государственный служащий</w:t>
      </w:r>
      <w:r w:rsidRPr="00323DEA">
        <w:t xml:space="preserve"> – лицо, замещающее должность государственной гражданской службы Ярославской области;</w:t>
      </w:r>
    </w:p>
    <w:p w:rsidR="00BA72B0" w:rsidRPr="00323DEA" w:rsidRDefault="00BA72B0" w:rsidP="00BA72B0">
      <w:pPr>
        <w:pStyle w:val="af5"/>
        <w:spacing w:line="276" w:lineRule="auto"/>
      </w:pPr>
      <w:r w:rsidRPr="00323DEA">
        <w:rPr>
          <w:b/>
        </w:rPr>
        <w:t>должностное лицо</w:t>
      </w:r>
      <w:r w:rsidRPr="00323DEA">
        <w:t xml:space="preserve"> – лицо, замещающее государственную должность Ярославской области, за исключением лиц, замещающих государственные должности Ярославской области в Ярославской областной Думе</w:t>
      </w:r>
      <w:r w:rsidR="00C54885" w:rsidRPr="00323DEA">
        <w:t>, Контрольно-счетной палате Ярославской области</w:t>
      </w:r>
      <w:r w:rsidRPr="00323DEA">
        <w:t xml:space="preserve"> и должности мировых судей;</w:t>
      </w:r>
    </w:p>
    <w:p w:rsidR="00B46704" w:rsidRPr="00323DEA" w:rsidRDefault="00B46704" w:rsidP="00B46704">
      <w:pPr>
        <w:pStyle w:val="af5"/>
        <w:spacing w:line="276" w:lineRule="auto"/>
      </w:pPr>
      <w:r w:rsidRPr="00323DEA">
        <w:rPr>
          <w:b/>
        </w:rPr>
        <w:lastRenderedPageBreak/>
        <w:t>должность с высоким риском коррупционных проявлений</w:t>
      </w:r>
      <w:r w:rsidRPr="00323DEA">
        <w:t xml:space="preserve"> – должность государственной (муниципальной) службы, замещение которой влечет за собой обязанность по представлению сведений о доходах, расходах, об имуществе и обязательствах имущественного характера служащего, его супруги (супруга) и несовершеннолетних детей;</w:t>
      </w:r>
    </w:p>
    <w:p w:rsidR="00B50E60" w:rsidRPr="00323DEA" w:rsidRDefault="00B50E60" w:rsidP="00B50E60">
      <w:pPr>
        <w:pStyle w:val="af5"/>
        <w:spacing w:line="276" w:lineRule="auto"/>
        <w:rPr>
          <w:rFonts w:cs="Times New Roman"/>
          <w:szCs w:val="28"/>
        </w:rPr>
      </w:pPr>
      <w:r w:rsidRPr="00323DEA">
        <w:rPr>
          <w:b/>
        </w:rPr>
        <w:t>законодательство о противодействии коррупции</w:t>
      </w:r>
      <w:r w:rsidRPr="00323DEA">
        <w:t xml:space="preserve"> – </w:t>
      </w:r>
      <w:r w:rsidRPr="00323DEA">
        <w:rPr>
          <w:rFonts w:cs="Times New Roman"/>
          <w:szCs w:val="28"/>
        </w:rPr>
        <w:t>Федеральный закон от 25.12.2008 № 273-ФЗ «О противодействии коррупции»,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Ярославской области и муниципальные правовые акты;</w:t>
      </w:r>
    </w:p>
    <w:p w:rsidR="00B46704" w:rsidRPr="00323DEA" w:rsidRDefault="00B46704" w:rsidP="00B46704">
      <w:pPr>
        <w:pStyle w:val="af5"/>
        <w:spacing w:line="276" w:lineRule="auto"/>
      </w:pPr>
      <w:r w:rsidRPr="00323DEA">
        <w:rPr>
          <w:b/>
        </w:rPr>
        <w:t>муниципальная служба</w:t>
      </w:r>
      <w:r w:rsidRPr="00323DEA">
        <w:t xml:space="preserve"> – муниципальная служба в Ярославской области;</w:t>
      </w:r>
    </w:p>
    <w:p w:rsidR="00B46704" w:rsidRPr="00323DEA" w:rsidRDefault="00B46704" w:rsidP="00B46704">
      <w:pPr>
        <w:pStyle w:val="af5"/>
        <w:spacing w:line="276" w:lineRule="auto"/>
      </w:pPr>
      <w:r w:rsidRPr="00323DEA">
        <w:rPr>
          <w:b/>
        </w:rPr>
        <w:t>муниципальный служащий</w:t>
      </w:r>
      <w:r w:rsidRPr="00323DEA">
        <w:t xml:space="preserve"> – лицо, замещающее должность муниципальной службы в Ярославской области;</w:t>
      </w:r>
    </w:p>
    <w:p w:rsidR="00B46704" w:rsidRPr="00323DEA" w:rsidRDefault="00B46704" w:rsidP="00B46704">
      <w:pPr>
        <w:pStyle w:val="af5"/>
        <w:spacing w:line="276" w:lineRule="auto"/>
      </w:pPr>
      <w:r w:rsidRPr="00323DEA">
        <w:rPr>
          <w:b/>
        </w:rPr>
        <w:t>отчетная дата</w:t>
      </w:r>
      <w:r w:rsidRPr="00323DEA">
        <w:t xml:space="preserve"> – дата</w:t>
      </w:r>
      <w:r w:rsidR="00A62129">
        <w:t>,</w:t>
      </w:r>
      <w:r w:rsidRPr="00323DEA">
        <w:t xml:space="preserve"> по состоянию на которую представляются сведения об имуществе и обязательствах имущественного характера:</w:t>
      </w:r>
    </w:p>
    <w:p w:rsidR="00B46704" w:rsidRPr="00323DEA" w:rsidRDefault="00B46704" w:rsidP="00B46704">
      <w:pPr>
        <w:pStyle w:val="af5"/>
        <w:spacing w:line="276" w:lineRule="auto"/>
      </w:pPr>
      <w:r w:rsidRPr="00323DEA">
        <w:t>для должностных лиц, служащих, работников – 31 декабря года, предшествующ</w:t>
      </w:r>
      <w:r w:rsidR="006C01D4" w:rsidRPr="00323DEA">
        <w:t>его году представления сведений;</w:t>
      </w:r>
    </w:p>
    <w:p w:rsidR="00B46704" w:rsidRPr="00323DEA" w:rsidRDefault="00B46704" w:rsidP="00B46704">
      <w:pPr>
        <w:pStyle w:val="af5"/>
        <w:spacing w:line="276" w:lineRule="auto"/>
      </w:pPr>
      <w:r w:rsidRPr="00323DEA">
        <w:t xml:space="preserve">для </w:t>
      </w:r>
      <w:r w:rsidR="00EA080A" w:rsidRPr="00323DEA">
        <w:t>претендентов</w:t>
      </w:r>
      <w:r w:rsidRPr="00323DEA">
        <w:t xml:space="preserve"> – первое число месяца, предшествующего месяцу подачи документов</w:t>
      </w:r>
      <w:r w:rsidR="0050437D" w:rsidRPr="00323DEA">
        <w:t xml:space="preserve"> для замещения соответствующей должности</w:t>
      </w:r>
      <w:r w:rsidRPr="00323DEA">
        <w:t>;</w:t>
      </w:r>
    </w:p>
    <w:p w:rsidR="00B46704" w:rsidRPr="00323DEA" w:rsidRDefault="00B46704" w:rsidP="00B46704">
      <w:pPr>
        <w:pStyle w:val="af5"/>
        <w:spacing w:line="276" w:lineRule="auto"/>
      </w:pPr>
      <w:r w:rsidRPr="00323DEA">
        <w:rPr>
          <w:b/>
        </w:rPr>
        <w:t>отчетный период</w:t>
      </w:r>
      <w:r w:rsidRPr="00323DEA">
        <w:t xml:space="preserve"> – календарный год, предшествующий году представления сведений;</w:t>
      </w:r>
    </w:p>
    <w:p w:rsidR="00B46704" w:rsidRPr="00323DEA" w:rsidRDefault="00B46704" w:rsidP="00B46704">
      <w:pPr>
        <w:pStyle w:val="af5"/>
        <w:spacing w:line="276" w:lineRule="auto"/>
      </w:pPr>
      <w:r w:rsidRPr="00323DEA">
        <w:rPr>
          <w:b/>
        </w:rPr>
        <w:t>официальный сайт</w:t>
      </w:r>
      <w:r w:rsidRPr="00323DEA">
        <w:t xml:space="preserve"> – сайт государственного органа, органа местного самоуправления, государственного (муниципального) учреждения в информационно-телекоммуникационной сети «Интернет», содержащий информацию о деятельности государственного органа, органа местного самоуправления, государственного (муниципального) учреждения</w:t>
      </w:r>
      <w:r w:rsidR="00A5519A">
        <w:t>,</w:t>
      </w:r>
      <w:r w:rsidRPr="00323DEA">
        <w:t xml:space="preserve"> электронный адрес которого включает доменное имя, права на которое принадлежат государственному органу, органу местного самоуправления, государственному (муниципальному) учреждению;</w:t>
      </w:r>
    </w:p>
    <w:p w:rsidR="00B50E60" w:rsidRPr="00323DEA" w:rsidRDefault="00B50E60" w:rsidP="00B50E60">
      <w:pPr>
        <w:pStyle w:val="af5"/>
        <w:spacing w:line="276" w:lineRule="auto"/>
      </w:pPr>
      <w:r w:rsidRPr="00323DEA">
        <w:rPr>
          <w:b/>
        </w:rPr>
        <w:t>претендент</w:t>
      </w:r>
      <w:r w:rsidRPr="00323DEA">
        <w:t xml:space="preserve"> – гражданин, служащий, претендующий на замещение государственной должности</w:t>
      </w:r>
      <w:r w:rsidR="0050437D" w:rsidRPr="00323DEA">
        <w:t>;</w:t>
      </w:r>
      <w:r w:rsidRPr="00323DEA">
        <w:t xml:space="preserve"> должности государственной службы</w:t>
      </w:r>
      <w:r w:rsidR="0050437D" w:rsidRPr="00323DEA">
        <w:t>;</w:t>
      </w:r>
      <w:r w:rsidRPr="00323DEA">
        <w:t xml:space="preserve"> должности муниципальной службы, включенн</w:t>
      </w:r>
      <w:r w:rsidR="00A62129">
        <w:t>ой</w:t>
      </w:r>
      <w:r w:rsidRPr="00323DEA">
        <w:t xml:space="preserve"> в перечень должностей с высоким риском коррупционных проявлений</w:t>
      </w:r>
      <w:r w:rsidR="006C01D4" w:rsidRPr="00323DEA">
        <w:t>;</w:t>
      </w:r>
      <w:r w:rsidRPr="00323DEA">
        <w:t xml:space="preserve"> должност</w:t>
      </w:r>
      <w:r w:rsidR="006C01D4" w:rsidRPr="00323DEA">
        <w:t>и</w:t>
      </w:r>
      <w:r w:rsidRPr="00323DEA">
        <w:t xml:space="preserve"> руководителя учреждения;</w:t>
      </w:r>
    </w:p>
    <w:p w:rsidR="00B46704" w:rsidRPr="00323DEA" w:rsidRDefault="00B46704" w:rsidP="00B46704">
      <w:pPr>
        <w:pStyle w:val="af5"/>
        <w:spacing w:line="276" w:lineRule="auto"/>
      </w:pPr>
      <w:r w:rsidRPr="00323DEA">
        <w:rPr>
          <w:b/>
        </w:rPr>
        <w:lastRenderedPageBreak/>
        <w:t>работник</w:t>
      </w:r>
      <w:r w:rsidRPr="00323DEA">
        <w:t xml:space="preserve"> – руководитель государственного учреждения Ярославской области</w:t>
      </w:r>
      <w:r w:rsidR="00EA080A" w:rsidRPr="00323DEA">
        <w:t>, муниципального учреждения муниципального образования Ярославской области</w:t>
      </w:r>
      <w:r w:rsidRPr="00323DEA">
        <w:t>;</w:t>
      </w:r>
    </w:p>
    <w:p w:rsidR="00B46704" w:rsidRPr="00323DEA" w:rsidRDefault="00B46704" w:rsidP="00B46704">
      <w:pPr>
        <w:pStyle w:val="af5"/>
        <w:spacing w:line="276" w:lineRule="auto"/>
      </w:pPr>
      <w:r w:rsidRPr="00323DEA">
        <w:rPr>
          <w:b/>
        </w:rPr>
        <w:t>сведения</w:t>
      </w:r>
      <w:r w:rsidRPr="00323DEA">
        <w:t xml:space="preserve"> – сведения о доходах, расходах, об имуществе и обязательствах имущественного характера должностного лица, служащего, работника, его супруги (супруга) и несовершеннолетних детей, представленные в соответствии с законодательством о противодействии коррупции;</w:t>
      </w:r>
    </w:p>
    <w:p w:rsidR="00B46704" w:rsidRPr="00323DEA" w:rsidRDefault="00B46704" w:rsidP="00B46704">
      <w:pPr>
        <w:pStyle w:val="af5"/>
        <w:spacing w:line="276" w:lineRule="auto"/>
      </w:pPr>
      <w:r w:rsidRPr="00323DEA">
        <w:rPr>
          <w:b/>
        </w:rPr>
        <w:t>сеть «Интернет»</w:t>
      </w:r>
      <w:r w:rsidRPr="00323DEA">
        <w:t xml:space="preserve"> – информационно-телекоммуникационная сеть «Интернет»;</w:t>
      </w:r>
    </w:p>
    <w:p w:rsidR="00BA72B0" w:rsidRPr="00323DEA" w:rsidRDefault="00BA72B0" w:rsidP="00BA72B0">
      <w:pPr>
        <w:pStyle w:val="af5"/>
        <w:spacing w:line="276" w:lineRule="auto"/>
      </w:pPr>
      <w:r w:rsidRPr="00323DEA">
        <w:rPr>
          <w:b/>
        </w:rPr>
        <w:t>служащий</w:t>
      </w:r>
      <w:r w:rsidRPr="00323DEA">
        <w:t xml:space="preserve"> – государственный (муниципальный) служащий;</w:t>
      </w:r>
    </w:p>
    <w:p w:rsidR="00B46704" w:rsidRPr="00323DEA" w:rsidRDefault="00B46704" w:rsidP="00B46704">
      <w:pPr>
        <w:pStyle w:val="af5"/>
        <w:spacing w:line="276" w:lineRule="auto"/>
      </w:pPr>
      <w:r w:rsidRPr="00323DEA">
        <w:rPr>
          <w:rFonts w:cs="Times New Roman"/>
          <w:b/>
          <w:kern w:val="26"/>
          <w:szCs w:val="28"/>
        </w:rPr>
        <w:t>СПО</w:t>
      </w:r>
      <w:r w:rsidRPr="00323DEA">
        <w:t xml:space="preserve"> – </w:t>
      </w:r>
      <w:r w:rsidRPr="00323DEA">
        <w:rPr>
          <w:lang w:eastAsia="ru-RU"/>
        </w:rPr>
        <w:t>специальное программное обеспечение автоматизированная информационная система «Справки БК»;</w:t>
      </w:r>
    </w:p>
    <w:p w:rsidR="00BA72B0" w:rsidRPr="00323DEA" w:rsidRDefault="00BA72B0" w:rsidP="00BA72B0">
      <w:pPr>
        <w:pStyle w:val="af5"/>
        <w:spacing w:line="276" w:lineRule="auto"/>
        <w:rPr>
          <w:rFonts w:cs="Times New Roman"/>
          <w:kern w:val="26"/>
          <w:szCs w:val="28"/>
        </w:rPr>
      </w:pPr>
      <w:r w:rsidRPr="00323DEA">
        <w:rPr>
          <w:rFonts w:cs="Times New Roman"/>
          <w:b/>
          <w:kern w:val="26"/>
          <w:szCs w:val="28"/>
        </w:rPr>
        <w:t>справка</w:t>
      </w:r>
      <w:r w:rsidRPr="00323DEA">
        <w:t xml:space="preserve"> – </w:t>
      </w:r>
      <w:r w:rsidRPr="00323DEA">
        <w:rPr>
          <w:rFonts w:cs="Times New Roman"/>
          <w:kern w:val="26"/>
          <w:szCs w:val="28"/>
        </w:rPr>
        <w:t>справка о доходах, расходах, об имуществе и обязательствах имущественного характера, форма которой утверждена указом Президента Российской Федерации от 23.06.2014 № 460;</w:t>
      </w:r>
    </w:p>
    <w:p w:rsidR="00BA72B0" w:rsidRPr="00323DEA" w:rsidRDefault="00BA72B0" w:rsidP="00BA72B0">
      <w:pPr>
        <w:pStyle w:val="af5"/>
        <w:spacing w:line="276" w:lineRule="auto"/>
      </w:pPr>
      <w:r w:rsidRPr="00323DEA">
        <w:rPr>
          <w:b/>
        </w:rPr>
        <w:t>уполномоченное лицо</w:t>
      </w:r>
      <w:r w:rsidRPr="00323DEA">
        <w:t xml:space="preserve"> – служащий, в должностные обязанности которого входит осуществ</w:t>
      </w:r>
      <w:r w:rsidR="00B46704" w:rsidRPr="00323DEA">
        <w:t>ление приема и анализа сведений, подготовк</w:t>
      </w:r>
      <w:r w:rsidR="00EA080A" w:rsidRPr="00323DEA">
        <w:t>а</w:t>
      </w:r>
      <w:r w:rsidR="00B46704" w:rsidRPr="00323DEA">
        <w:t xml:space="preserve"> их для размещения в сети «Интернет».</w:t>
      </w:r>
    </w:p>
    <w:p w:rsidR="00BA72B0" w:rsidRPr="00323DEA" w:rsidRDefault="00BA72B0" w:rsidP="00260844">
      <w:pPr>
        <w:pStyle w:val="a0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rPr>
          <w:kern w:val="26"/>
        </w:rPr>
      </w:pPr>
      <w:r w:rsidRPr="00323DEA">
        <w:rPr>
          <w:kern w:val="26"/>
        </w:rPr>
        <w:t xml:space="preserve">Прием </w:t>
      </w:r>
      <w:r w:rsidR="008B38DF">
        <w:rPr>
          <w:kern w:val="26"/>
        </w:rPr>
        <w:t xml:space="preserve">справок </w:t>
      </w:r>
      <w:r w:rsidRPr="00323DEA">
        <w:rPr>
          <w:kern w:val="26"/>
        </w:rPr>
        <w:t>и анализ сведений в пределах своей компетенции осуществляют</w:t>
      </w:r>
      <w:r w:rsidR="00260844" w:rsidRPr="00323DEA">
        <w:rPr>
          <w:kern w:val="26"/>
        </w:rPr>
        <w:t xml:space="preserve"> уполномоченные</w:t>
      </w:r>
      <w:r w:rsidR="00210F31" w:rsidRPr="00323DEA">
        <w:rPr>
          <w:kern w:val="26"/>
        </w:rPr>
        <w:t xml:space="preserve"> лица</w:t>
      </w:r>
      <w:r w:rsidR="00260844" w:rsidRPr="00323DEA">
        <w:rPr>
          <w:kern w:val="26"/>
        </w:rPr>
        <w:t>.</w:t>
      </w:r>
    </w:p>
    <w:p w:rsidR="00C54885" w:rsidRPr="00323DEA" w:rsidRDefault="00C54885" w:rsidP="00C54885">
      <w:pPr>
        <w:pStyle w:val="a0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rPr>
          <w:kern w:val="26"/>
        </w:rPr>
      </w:pPr>
      <w:r w:rsidRPr="00323DEA">
        <w:rPr>
          <w:kern w:val="26"/>
        </w:rPr>
        <w:t>Принятые уполномоченным лицом справки регистрируются в Журнале регистрации справок о доходах, расходах, об имуществе и обязательствах имущественного характера (Приложение 1).</w:t>
      </w:r>
    </w:p>
    <w:p w:rsidR="00BA72B0" w:rsidRPr="00323DEA" w:rsidRDefault="00BA72B0" w:rsidP="00BA72B0">
      <w:pPr>
        <w:pStyle w:val="a0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rPr>
          <w:kern w:val="26"/>
        </w:rPr>
      </w:pPr>
      <w:r w:rsidRPr="00323DEA">
        <w:rPr>
          <w:kern w:val="26"/>
        </w:rPr>
        <w:t xml:space="preserve">Прием </w:t>
      </w:r>
      <w:r w:rsidR="008B38DF">
        <w:rPr>
          <w:kern w:val="26"/>
        </w:rPr>
        <w:t xml:space="preserve">справок </w:t>
      </w:r>
      <w:r w:rsidRPr="00323DEA">
        <w:rPr>
          <w:kern w:val="26"/>
        </w:rPr>
        <w:t>и анализ сведений осуществляется в три этапа:</w:t>
      </w:r>
    </w:p>
    <w:p w:rsidR="00BA72B0" w:rsidRPr="00323DEA" w:rsidRDefault="00BA72B0" w:rsidP="00BA72B0">
      <w:pPr>
        <w:pStyle w:val="a0"/>
        <w:numPr>
          <w:ilvl w:val="1"/>
          <w:numId w:val="9"/>
        </w:numPr>
        <w:tabs>
          <w:tab w:val="left" w:pos="1276"/>
        </w:tabs>
        <w:spacing w:line="276" w:lineRule="auto"/>
        <w:ind w:left="0" w:firstLine="709"/>
        <w:rPr>
          <w:kern w:val="26"/>
        </w:rPr>
      </w:pPr>
      <w:r w:rsidRPr="00323DEA">
        <w:rPr>
          <w:b/>
          <w:kern w:val="26"/>
        </w:rPr>
        <w:t>Этап № 1</w:t>
      </w:r>
      <w:r w:rsidRPr="00323DEA">
        <w:rPr>
          <w:kern w:val="26"/>
        </w:rPr>
        <w:t> - физический прием справок включает в себя следующие действия: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8896"/>
      </w:tblGrid>
      <w:tr w:rsidR="00BA72B0" w:rsidRPr="00323DEA" w:rsidTr="00531607">
        <w:tc>
          <w:tcPr>
            <w:tcW w:w="675" w:type="dxa"/>
          </w:tcPr>
          <w:p w:rsidR="00BA72B0" w:rsidRPr="00323DEA" w:rsidRDefault="00BA72B0" w:rsidP="00F01839">
            <w:pPr>
              <w:ind w:firstLine="0"/>
              <w:jc w:val="center"/>
              <w:rPr>
                <w:rFonts w:cs="Times New Roman"/>
                <w:kern w:val="26"/>
                <w:sz w:val="24"/>
                <w:szCs w:val="24"/>
              </w:rPr>
            </w:pPr>
            <w:r w:rsidRPr="00323DEA">
              <w:rPr>
                <w:rFonts w:cs="Times New Roman"/>
                <w:kern w:val="26"/>
                <w:sz w:val="24"/>
                <w:szCs w:val="24"/>
              </w:rPr>
              <w:t>№№ п/п</w:t>
            </w:r>
          </w:p>
        </w:tc>
        <w:tc>
          <w:tcPr>
            <w:tcW w:w="8896" w:type="dxa"/>
            <w:vAlign w:val="center"/>
          </w:tcPr>
          <w:p w:rsidR="00BA72B0" w:rsidRPr="00323DEA" w:rsidRDefault="00BA72B0" w:rsidP="00F01839">
            <w:pPr>
              <w:ind w:firstLine="0"/>
              <w:jc w:val="center"/>
              <w:rPr>
                <w:rFonts w:cs="Times New Roman"/>
                <w:kern w:val="26"/>
                <w:sz w:val="24"/>
                <w:szCs w:val="24"/>
              </w:rPr>
            </w:pPr>
            <w:r w:rsidRPr="00323DEA">
              <w:rPr>
                <w:rFonts w:cs="Times New Roman"/>
                <w:kern w:val="26"/>
                <w:sz w:val="24"/>
                <w:szCs w:val="24"/>
              </w:rPr>
              <w:t>Действия</w:t>
            </w:r>
          </w:p>
        </w:tc>
      </w:tr>
    </w:tbl>
    <w:p w:rsidR="00BA72B0" w:rsidRPr="00323DEA" w:rsidRDefault="00BA72B0" w:rsidP="00BA72B0">
      <w:pPr>
        <w:rPr>
          <w:kern w:val="26"/>
          <w:sz w:val="2"/>
          <w:szCs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895"/>
      </w:tblGrid>
      <w:tr w:rsidR="00BA72B0" w:rsidRPr="00323DEA" w:rsidTr="00531607">
        <w:trPr>
          <w:tblHeader/>
        </w:trPr>
        <w:tc>
          <w:tcPr>
            <w:tcW w:w="675" w:type="dxa"/>
          </w:tcPr>
          <w:p w:rsidR="00BA72B0" w:rsidRPr="00323DEA" w:rsidRDefault="00BA72B0" w:rsidP="00F01839">
            <w:pPr>
              <w:ind w:firstLine="0"/>
              <w:jc w:val="center"/>
              <w:rPr>
                <w:rFonts w:cs="Times New Roman"/>
                <w:kern w:val="26"/>
                <w:sz w:val="24"/>
                <w:szCs w:val="24"/>
              </w:rPr>
            </w:pPr>
            <w:r w:rsidRPr="00323DEA">
              <w:rPr>
                <w:rFonts w:cs="Times New Roman"/>
                <w:kern w:val="26"/>
                <w:sz w:val="24"/>
                <w:szCs w:val="24"/>
              </w:rPr>
              <w:t>1</w:t>
            </w:r>
          </w:p>
        </w:tc>
        <w:tc>
          <w:tcPr>
            <w:tcW w:w="8896" w:type="dxa"/>
            <w:vAlign w:val="center"/>
          </w:tcPr>
          <w:p w:rsidR="00BA72B0" w:rsidRPr="00323DEA" w:rsidRDefault="00BA72B0" w:rsidP="00F01839">
            <w:pPr>
              <w:ind w:firstLine="0"/>
              <w:jc w:val="center"/>
              <w:rPr>
                <w:rFonts w:cs="Times New Roman"/>
                <w:kern w:val="26"/>
                <w:sz w:val="24"/>
                <w:szCs w:val="24"/>
              </w:rPr>
            </w:pPr>
            <w:r w:rsidRPr="00323DEA">
              <w:rPr>
                <w:rFonts w:cs="Times New Roman"/>
                <w:kern w:val="26"/>
                <w:sz w:val="24"/>
                <w:szCs w:val="24"/>
              </w:rPr>
              <w:t>2</w:t>
            </w:r>
          </w:p>
        </w:tc>
      </w:tr>
      <w:tr w:rsidR="00BA72B0" w:rsidRPr="00323DEA" w:rsidTr="00531607">
        <w:tc>
          <w:tcPr>
            <w:tcW w:w="675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8896" w:type="dxa"/>
          </w:tcPr>
          <w:p w:rsidR="00BA72B0" w:rsidRPr="00323DEA" w:rsidRDefault="00BA72B0" w:rsidP="00EA080A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Определение правового статуса лица, представляющего сведения (должностное лицо, служащий, работник, </w:t>
            </w:r>
            <w:r w:rsidR="00EA080A" w:rsidRPr="00323DEA">
              <w:rPr>
                <w:rFonts w:cs="Times New Roman"/>
                <w:kern w:val="26"/>
                <w:szCs w:val="28"/>
              </w:rPr>
              <w:t>претендент</w:t>
            </w:r>
            <w:r w:rsidRPr="00323DEA">
              <w:rPr>
                <w:rFonts w:cs="Times New Roman"/>
                <w:kern w:val="26"/>
                <w:szCs w:val="28"/>
              </w:rPr>
              <w:t>).</w:t>
            </w:r>
          </w:p>
        </w:tc>
      </w:tr>
      <w:tr w:rsidR="00BA72B0" w:rsidRPr="00323DEA" w:rsidTr="00531607">
        <w:tc>
          <w:tcPr>
            <w:tcW w:w="675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8896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>Проверка отчетного периода и отчетной даты, на которую представлены сведения.</w:t>
            </w:r>
          </w:p>
        </w:tc>
      </w:tr>
      <w:tr w:rsidR="00BA72B0" w:rsidRPr="00323DEA" w:rsidTr="00531607">
        <w:tc>
          <w:tcPr>
            <w:tcW w:w="675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8896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>Уточнение (путем опроса) количества лиц, в отношении которых должны быть представлены сведения о доходах.</w:t>
            </w:r>
          </w:p>
        </w:tc>
      </w:tr>
      <w:tr w:rsidR="00BA72B0" w:rsidRPr="00323DEA" w:rsidTr="00531607">
        <w:tc>
          <w:tcPr>
            <w:tcW w:w="675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8896" w:type="dxa"/>
          </w:tcPr>
          <w:p w:rsidR="00BA72B0" w:rsidRPr="00323DEA" w:rsidRDefault="00BA72B0" w:rsidP="00EA080A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>Проверка правильности заполнения титульных листов справки (справок) в части соответствия внесенных данных статусу лица, представляющего сведения, либо лица, в отношении которого сведения представляются.</w:t>
            </w:r>
          </w:p>
        </w:tc>
      </w:tr>
      <w:tr w:rsidR="00BA72B0" w:rsidRPr="00323DEA" w:rsidTr="00531607">
        <w:tc>
          <w:tcPr>
            <w:tcW w:w="675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8896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 xml:space="preserve">В случае заполнения справки (справок) с использованием СПО - проверка отсутствия в комплекте документов замененных листов путем сверки реквизита «дата печати» в правом нижнем углу листа. </w:t>
            </w:r>
          </w:p>
        </w:tc>
      </w:tr>
      <w:tr w:rsidR="00BA72B0" w:rsidRPr="00323DEA" w:rsidTr="00531607">
        <w:tc>
          <w:tcPr>
            <w:tcW w:w="675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8896" w:type="dxa"/>
          </w:tcPr>
          <w:p w:rsidR="00BA72B0" w:rsidRPr="00323DEA" w:rsidRDefault="00BA72B0" w:rsidP="00F01839">
            <w:pPr>
              <w:tabs>
                <w:tab w:val="left" w:pos="34"/>
              </w:tabs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>В случае заполнения справки (справок) собственноручно - проверка соответствия представленного комплекта утвержденной форме справки.</w:t>
            </w:r>
          </w:p>
        </w:tc>
      </w:tr>
      <w:tr w:rsidR="00BA72B0" w:rsidRPr="00323DEA" w:rsidTr="00531607">
        <w:tc>
          <w:tcPr>
            <w:tcW w:w="675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8896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>Визуальная проверка соответствия информации, внесенной в графу (строку), информации, внесение которой  предусмотрено утвержденной формой справки.</w:t>
            </w:r>
          </w:p>
        </w:tc>
      </w:tr>
      <w:tr w:rsidR="00BA72B0" w:rsidRPr="00323DEA" w:rsidTr="00531607">
        <w:tc>
          <w:tcPr>
            <w:tcW w:w="675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8896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  <w:lang w:eastAsia="ru-RU"/>
              </w:rPr>
              <w:t xml:space="preserve">В случае заполнения </w:t>
            </w:r>
            <w:r w:rsidRPr="00323DEA">
              <w:rPr>
                <w:rFonts w:cs="Times New Roman"/>
                <w:kern w:val="26"/>
                <w:szCs w:val="28"/>
              </w:rPr>
              <w:t xml:space="preserve">справки (справок) </w:t>
            </w:r>
            <w:r w:rsidRPr="00323DEA">
              <w:rPr>
                <w:rFonts w:cs="Times New Roman"/>
                <w:kern w:val="26"/>
                <w:szCs w:val="28"/>
                <w:lang w:eastAsia="ru-RU"/>
              </w:rPr>
              <w:t>собственноручно - проверка итоговой суммы строки 7 Раздела 1, строки «Итого» раздела 5 справки.</w:t>
            </w:r>
          </w:p>
        </w:tc>
      </w:tr>
      <w:tr w:rsidR="00BA72B0" w:rsidRPr="00323DEA" w:rsidTr="00531607">
        <w:tc>
          <w:tcPr>
            <w:tcW w:w="675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8896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  <w:lang w:eastAsia="ru-RU"/>
              </w:rPr>
              <w:t>Сравнение сведений о доходах, представленных лицом за отчетный период, со сведениями, представленными ранее.</w:t>
            </w:r>
          </w:p>
        </w:tc>
      </w:tr>
      <w:tr w:rsidR="00BA72B0" w:rsidRPr="00323DEA" w:rsidTr="00531607">
        <w:tc>
          <w:tcPr>
            <w:tcW w:w="675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8896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  <w:lang w:eastAsia="ru-RU"/>
              </w:rPr>
              <w:t xml:space="preserve">Проверка простановки личной подписи и даты на последнем листе </w:t>
            </w:r>
            <w:r w:rsidRPr="00323DEA">
              <w:rPr>
                <w:rFonts w:cs="Times New Roman"/>
                <w:kern w:val="26"/>
                <w:szCs w:val="28"/>
              </w:rPr>
              <w:t xml:space="preserve">справки (справок) </w:t>
            </w:r>
            <w:r w:rsidRPr="00323DEA">
              <w:rPr>
                <w:rFonts w:cs="Times New Roman"/>
                <w:kern w:val="26"/>
                <w:szCs w:val="28"/>
                <w:lang w:eastAsia="ru-RU"/>
              </w:rPr>
              <w:t>лицом, обязанным ее представлять (в случае заполнения с помощью СПО возможно проставление подписи на каждой странице).</w:t>
            </w:r>
          </w:p>
        </w:tc>
      </w:tr>
      <w:tr w:rsidR="00BA72B0" w:rsidRPr="00323DEA" w:rsidTr="00531607">
        <w:tc>
          <w:tcPr>
            <w:tcW w:w="675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8896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>Подписание справки уполномоченным лицом.</w:t>
            </w:r>
          </w:p>
        </w:tc>
      </w:tr>
      <w:tr w:rsidR="00BA72B0" w:rsidRPr="00323DEA" w:rsidTr="00531607">
        <w:tc>
          <w:tcPr>
            <w:tcW w:w="675" w:type="dxa"/>
          </w:tcPr>
          <w:p w:rsidR="00BA72B0" w:rsidRPr="00323DEA" w:rsidRDefault="00BA72B0" w:rsidP="00BA72B0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cs="Times New Roman"/>
                <w:kern w:val="26"/>
                <w:szCs w:val="28"/>
              </w:rPr>
            </w:pPr>
          </w:p>
        </w:tc>
        <w:tc>
          <w:tcPr>
            <w:tcW w:w="8896" w:type="dxa"/>
          </w:tcPr>
          <w:p w:rsidR="00BA72B0" w:rsidRPr="00323DEA" w:rsidRDefault="00BA72B0" w:rsidP="00F01839">
            <w:pPr>
              <w:spacing w:line="276" w:lineRule="auto"/>
              <w:ind w:firstLine="0"/>
              <w:jc w:val="both"/>
              <w:rPr>
                <w:rFonts w:cs="Times New Roman"/>
                <w:kern w:val="26"/>
                <w:szCs w:val="28"/>
              </w:rPr>
            </w:pPr>
            <w:r w:rsidRPr="00323DEA">
              <w:rPr>
                <w:rFonts w:cs="Times New Roman"/>
                <w:kern w:val="26"/>
                <w:szCs w:val="28"/>
              </w:rPr>
              <w:t>Регистрация справки (справок) в журнале учета.</w:t>
            </w:r>
          </w:p>
        </w:tc>
      </w:tr>
    </w:tbl>
    <w:p w:rsidR="00BA72B0" w:rsidRPr="00323DEA" w:rsidRDefault="00BA72B0" w:rsidP="00BA72B0">
      <w:pPr>
        <w:pStyle w:val="a0"/>
        <w:numPr>
          <w:ilvl w:val="1"/>
          <w:numId w:val="9"/>
        </w:numPr>
        <w:tabs>
          <w:tab w:val="left" w:pos="1276"/>
        </w:tabs>
        <w:spacing w:line="276" w:lineRule="auto"/>
        <w:ind w:left="0" w:firstLine="709"/>
        <w:rPr>
          <w:kern w:val="26"/>
        </w:rPr>
      </w:pPr>
      <w:r w:rsidRPr="00323DEA">
        <w:rPr>
          <w:b/>
          <w:kern w:val="26"/>
        </w:rPr>
        <w:t>Этап № 2 – </w:t>
      </w:r>
      <w:r w:rsidRPr="00323DEA">
        <w:rPr>
          <w:kern w:val="26"/>
        </w:rPr>
        <w:t xml:space="preserve">анализ </w:t>
      </w:r>
      <w:r w:rsidR="006C01D4" w:rsidRPr="00323DEA">
        <w:rPr>
          <w:kern w:val="26"/>
        </w:rPr>
        <w:t xml:space="preserve">представленных </w:t>
      </w:r>
      <w:r w:rsidRPr="00323DEA">
        <w:rPr>
          <w:kern w:val="26"/>
        </w:rPr>
        <w:t>сведений</w:t>
      </w:r>
      <w:r w:rsidR="006C01D4" w:rsidRPr="00323DEA">
        <w:rPr>
          <w:kern w:val="26"/>
        </w:rPr>
        <w:t xml:space="preserve"> осуществляется </w:t>
      </w:r>
      <w:r w:rsidRPr="00323DEA">
        <w:rPr>
          <w:kern w:val="26"/>
        </w:rPr>
        <w:t>путем сверки сведений, указанных в справках за отчетный период со сведениями, указанн</w:t>
      </w:r>
      <w:r w:rsidR="00A5519A">
        <w:rPr>
          <w:kern w:val="26"/>
        </w:rPr>
        <w:t>ы</w:t>
      </w:r>
      <w:r w:rsidR="00A62129">
        <w:rPr>
          <w:kern w:val="26"/>
        </w:rPr>
        <w:t>ми</w:t>
      </w:r>
      <w:r w:rsidRPr="00323DEA">
        <w:rPr>
          <w:kern w:val="26"/>
        </w:rPr>
        <w:t xml:space="preserve"> в справках за предыдущий отчетный период.</w:t>
      </w:r>
    </w:p>
    <w:p w:rsidR="00BA72B0" w:rsidRPr="00B51AA4" w:rsidRDefault="00BA72B0" w:rsidP="00B51AA4">
      <w:pPr>
        <w:keepNext/>
        <w:jc w:val="both"/>
        <w:rPr>
          <w:b/>
          <w:kern w:val="26"/>
          <w:szCs w:val="28"/>
        </w:rPr>
      </w:pPr>
      <w:r w:rsidRPr="00B51AA4">
        <w:rPr>
          <w:b/>
          <w:kern w:val="26"/>
          <w:szCs w:val="28"/>
        </w:rPr>
        <w:t>- </w:t>
      </w:r>
      <w:r w:rsidRPr="00323DEA">
        <w:rPr>
          <w:b/>
          <w:kern w:val="26"/>
          <w:szCs w:val="28"/>
        </w:rPr>
        <w:t>По Разделу 1 справки:</w:t>
      </w:r>
      <w:r w:rsidRPr="00B51AA4">
        <w:rPr>
          <w:b/>
          <w:kern w:val="26"/>
          <w:szCs w:val="28"/>
        </w:rPr>
        <w:t xml:space="preserve"> </w:t>
      </w:r>
    </w:p>
    <w:p w:rsidR="00BA72B0" w:rsidRPr="00323DEA" w:rsidRDefault="00BA72B0" w:rsidP="00BA72B0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>- при указании дохода от преподавательской, научной, иной творческой деятельности, дохода по другому месту работы проверяется</w:t>
      </w:r>
      <w:r w:rsidR="00A5519A">
        <w:rPr>
          <w:kern w:val="26"/>
          <w:szCs w:val="28"/>
        </w:rPr>
        <w:t>,</w:t>
      </w:r>
      <w:r w:rsidRPr="00323DEA">
        <w:rPr>
          <w:kern w:val="26"/>
          <w:szCs w:val="28"/>
        </w:rPr>
        <w:t xml:space="preserve"> наличие уведомления </w:t>
      </w:r>
      <w:r w:rsidR="006C01D4" w:rsidRPr="00323DEA">
        <w:rPr>
          <w:kern w:val="26"/>
          <w:szCs w:val="28"/>
        </w:rPr>
        <w:t xml:space="preserve">служащим </w:t>
      </w:r>
      <w:r w:rsidRPr="00323DEA">
        <w:rPr>
          <w:kern w:val="26"/>
          <w:szCs w:val="28"/>
        </w:rPr>
        <w:t>представителя нанимателя о</w:t>
      </w:r>
      <w:r w:rsidR="006C01D4" w:rsidRPr="00323DEA">
        <w:rPr>
          <w:kern w:val="26"/>
          <w:szCs w:val="28"/>
        </w:rPr>
        <w:t xml:space="preserve"> намерении выполнять иную</w:t>
      </w:r>
      <w:r w:rsidRPr="00323DEA">
        <w:rPr>
          <w:kern w:val="26"/>
          <w:szCs w:val="28"/>
        </w:rPr>
        <w:t xml:space="preserve"> оплачиваем</w:t>
      </w:r>
      <w:r w:rsidR="006C01D4" w:rsidRPr="00323DEA">
        <w:rPr>
          <w:kern w:val="26"/>
          <w:szCs w:val="28"/>
        </w:rPr>
        <w:t>ую</w:t>
      </w:r>
      <w:r w:rsidRPr="00323DEA">
        <w:rPr>
          <w:kern w:val="26"/>
          <w:szCs w:val="28"/>
        </w:rPr>
        <w:t xml:space="preserve"> </w:t>
      </w:r>
      <w:r w:rsidR="006C01D4" w:rsidRPr="00323DEA">
        <w:rPr>
          <w:kern w:val="26"/>
          <w:szCs w:val="28"/>
        </w:rPr>
        <w:t>работу</w:t>
      </w:r>
      <w:r w:rsidRPr="00323DEA">
        <w:rPr>
          <w:kern w:val="26"/>
          <w:szCs w:val="28"/>
        </w:rPr>
        <w:t>;</w:t>
      </w:r>
    </w:p>
    <w:p w:rsidR="00BA72B0" w:rsidRPr="00323DEA" w:rsidRDefault="00BA72B0" w:rsidP="00BA72B0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>- при указании в справке супруги (супруга)</w:t>
      </w:r>
      <w:r w:rsidR="00EA080A" w:rsidRPr="00323DEA">
        <w:rPr>
          <w:kern w:val="26"/>
          <w:szCs w:val="28"/>
        </w:rPr>
        <w:t>, несовершеннолетнего ребенка</w:t>
      </w:r>
      <w:r w:rsidRPr="00323DEA">
        <w:rPr>
          <w:kern w:val="26"/>
          <w:szCs w:val="28"/>
        </w:rPr>
        <w:t xml:space="preserve"> основного места работы проверяется</w:t>
      </w:r>
      <w:r w:rsidR="00A5519A">
        <w:rPr>
          <w:kern w:val="26"/>
          <w:szCs w:val="28"/>
        </w:rPr>
        <w:t>,</w:t>
      </w:r>
      <w:r w:rsidRPr="00323DEA">
        <w:rPr>
          <w:kern w:val="26"/>
          <w:szCs w:val="28"/>
        </w:rPr>
        <w:t xml:space="preserve"> указан ли в разделе 1 справки доход по основному месту работы.</w:t>
      </w:r>
    </w:p>
    <w:p w:rsidR="00BA72B0" w:rsidRPr="00323DEA" w:rsidRDefault="00BA72B0" w:rsidP="00BA72B0">
      <w:pPr>
        <w:ind w:firstLine="708"/>
        <w:jc w:val="both"/>
        <w:rPr>
          <w:kern w:val="26"/>
          <w:szCs w:val="28"/>
        </w:rPr>
      </w:pPr>
      <w:r w:rsidRPr="00323DEA">
        <w:rPr>
          <w:b/>
          <w:kern w:val="26"/>
          <w:szCs w:val="28"/>
        </w:rPr>
        <w:t>- По Разделу 2 справки:</w:t>
      </w:r>
      <w:r w:rsidRPr="00323DEA">
        <w:rPr>
          <w:kern w:val="26"/>
          <w:szCs w:val="28"/>
        </w:rPr>
        <w:t xml:space="preserve"> при указании сведений о </w:t>
      </w:r>
      <w:r w:rsidRPr="00323DEA">
        <w:rPr>
          <w:rFonts w:cs="Times New Roman"/>
          <w:kern w:val="26"/>
          <w:szCs w:val="28"/>
        </w:rPr>
        <w:t>совершении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сумма такой сделки или общая сумма совершенных сделок в отчетном периоде превышает общий доход данного лица и его супруги (супруга) за три последних года, предшествующих отчетному периоду, проверяется</w:t>
      </w:r>
      <w:r w:rsidR="00A5519A">
        <w:rPr>
          <w:rFonts w:cs="Times New Roman"/>
          <w:kern w:val="26"/>
          <w:szCs w:val="28"/>
        </w:rPr>
        <w:t>,</w:t>
      </w:r>
      <w:r w:rsidRPr="00323DEA">
        <w:rPr>
          <w:rFonts w:cs="Times New Roman"/>
          <w:kern w:val="26"/>
          <w:szCs w:val="28"/>
        </w:rPr>
        <w:t xml:space="preserve"> указывало ли </w:t>
      </w:r>
      <w:r w:rsidRPr="00323DEA">
        <w:rPr>
          <w:kern w:val="26"/>
          <w:szCs w:val="28"/>
        </w:rPr>
        <w:t xml:space="preserve">должностное лицо, служащий </w:t>
      </w:r>
      <w:r w:rsidRPr="00323DEA">
        <w:rPr>
          <w:rFonts w:cs="Times New Roman"/>
          <w:kern w:val="26"/>
          <w:szCs w:val="28"/>
        </w:rPr>
        <w:t>соответствующий вид дохода в сведениях, представленных за предшествующие отчетные периоды (при их наличии);</w:t>
      </w:r>
    </w:p>
    <w:p w:rsidR="00BA72B0" w:rsidRPr="00323DEA" w:rsidRDefault="00BA72B0" w:rsidP="00B51AA4">
      <w:pPr>
        <w:keepNext/>
        <w:jc w:val="both"/>
        <w:rPr>
          <w:kern w:val="26"/>
          <w:szCs w:val="28"/>
        </w:rPr>
      </w:pPr>
      <w:r w:rsidRPr="00323DEA">
        <w:rPr>
          <w:b/>
          <w:kern w:val="26"/>
          <w:szCs w:val="28"/>
        </w:rPr>
        <w:t>- По Разделу 3 справки:</w:t>
      </w:r>
      <w:r w:rsidRPr="00323DEA">
        <w:rPr>
          <w:kern w:val="26"/>
          <w:szCs w:val="28"/>
        </w:rPr>
        <w:t xml:space="preserve"> </w:t>
      </w:r>
    </w:p>
    <w:p w:rsidR="00BA72B0" w:rsidRPr="00323DEA" w:rsidRDefault="00BA72B0" w:rsidP="00BA72B0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>- в случае если в справке за отчетный период не указано имущество, имевшееся в предыдущем отчетном периоде, необходимо проверить, указан ли в разделе 1 справки доход от реализации данного имущества. Если доход от реализации имущества не указан – должностному лицу, служащему, работнику предлагается представить необходимые пояснения о судьбе данного имущества;</w:t>
      </w:r>
    </w:p>
    <w:p w:rsidR="00BA72B0" w:rsidRPr="00323DEA" w:rsidRDefault="00BA72B0" w:rsidP="00BA72B0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>- в случае появления в отчетном периоде нового имущества устанавливаются источники его приобретения: по сумме дохода, указанного в Разделе 1, денежных средств, указанных в Разделе 4, величине обязательств, указанных в пункте 6.2 Раздела 6, сравниваемых со сведениями предыдущего отчетного периода;</w:t>
      </w:r>
    </w:p>
    <w:p w:rsidR="00BA72B0" w:rsidRPr="00323DEA" w:rsidRDefault="00BA72B0" w:rsidP="00BA72B0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>- в случае приобретения имущества в результате совершения безвозмездной сделки (наследование, дарени</w:t>
      </w:r>
      <w:r w:rsidR="00A62129">
        <w:rPr>
          <w:kern w:val="26"/>
          <w:szCs w:val="28"/>
        </w:rPr>
        <w:t>е</w:t>
      </w:r>
      <w:r w:rsidRPr="00323DEA">
        <w:rPr>
          <w:kern w:val="26"/>
          <w:szCs w:val="28"/>
        </w:rPr>
        <w:t>) устанавливается наследодатель, даритель; должностному лицу, служащему, работнику предлагается представить необходимые пояснения.</w:t>
      </w:r>
    </w:p>
    <w:p w:rsidR="00BA72B0" w:rsidRPr="00323DEA" w:rsidRDefault="00BA72B0" w:rsidP="00BA72B0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>- </w:t>
      </w:r>
      <w:r w:rsidRPr="00323DEA">
        <w:rPr>
          <w:b/>
          <w:kern w:val="26"/>
          <w:szCs w:val="28"/>
        </w:rPr>
        <w:t>Данные Раздела 4</w:t>
      </w:r>
      <w:r w:rsidRPr="00323DEA">
        <w:rPr>
          <w:kern w:val="26"/>
          <w:szCs w:val="28"/>
        </w:rPr>
        <w:t xml:space="preserve"> </w:t>
      </w:r>
      <w:r w:rsidRPr="00323DEA">
        <w:rPr>
          <w:b/>
          <w:kern w:val="26"/>
          <w:szCs w:val="28"/>
        </w:rPr>
        <w:t>справки</w:t>
      </w:r>
      <w:r w:rsidRPr="00323DEA">
        <w:rPr>
          <w:kern w:val="26"/>
          <w:szCs w:val="28"/>
        </w:rPr>
        <w:t xml:space="preserve"> сверяются с данными предыдущих отчетных периодов. </w:t>
      </w:r>
    </w:p>
    <w:p w:rsidR="00BA72B0" w:rsidRPr="00323DEA" w:rsidRDefault="00BA72B0" w:rsidP="00BA72B0">
      <w:pPr>
        <w:ind w:firstLine="708"/>
        <w:jc w:val="both"/>
        <w:rPr>
          <w:kern w:val="26"/>
          <w:szCs w:val="28"/>
        </w:rPr>
      </w:pPr>
      <w:r w:rsidRPr="00323DEA">
        <w:rPr>
          <w:kern w:val="26"/>
          <w:szCs w:val="28"/>
        </w:rPr>
        <w:t>- </w:t>
      </w:r>
      <w:r w:rsidRPr="00323DEA">
        <w:rPr>
          <w:b/>
          <w:kern w:val="26"/>
          <w:szCs w:val="28"/>
        </w:rPr>
        <w:t>По Разделу 5 справки</w:t>
      </w:r>
      <w:r w:rsidRPr="00323DEA">
        <w:rPr>
          <w:kern w:val="26"/>
          <w:szCs w:val="28"/>
        </w:rPr>
        <w:t xml:space="preserve"> устанавливается:</w:t>
      </w:r>
    </w:p>
    <w:p w:rsidR="00BA72B0" w:rsidRPr="00323DEA" w:rsidRDefault="00BA72B0" w:rsidP="00BA72B0">
      <w:pPr>
        <w:ind w:firstLine="708"/>
        <w:jc w:val="both"/>
        <w:rPr>
          <w:rFonts w:cs="Times New Roman"/>
          <w:kern w:val="26"/>
          <w:szCs w:val="28"/>
        </w:rPr>
      </w:pPr>
      <w:r w:rsidRPr="00323DEA">
        <w:rPr>
          <w:kern w:val="26"/>
          <w:szCs w:val="28"/>
        </w:rPr>
        <w:t>- </w:t>
      </w:r>
      <w:r w:rsidRPr="00323DEA">
        <w:rPr>
          <w:rFonts w:cs="Times New Roman"/>
          <w:kern w:val="26"/>
          <w:szCs w:val="28"/>
        </w:rPr>
        <w:t>соответствие сведений о ценных бумагах за отчетный период сведениям за предыдущий отчетный период;</w:t>
      </w:r>
    </w:p>
    <w:p w:rsidR="00BA72B0" w:rsidRPr="00323DEA" w:rsidRDefault="00BA72B0" w:rsidP="00BA72B0">
      <w:pPr>
        <w:ind w:firstLine="708"/>
        <w:jc w:val="both"/>
        <w:rPr>
          <w:rFonts w:cs="Times New Roman"/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 xml:space="preserve">- в случае нахождения в собственности у </w:t>
      </w:r>
      <w:r w:rsidRPr="00323DEA">
        <w:rPr>
          <w:kern w:val="26"/>
          <w:szCs w:val="28"/>
        </w:rPr>
        <w:t>должностного лица, служащего, работник</w:t>
      </w:r>
      <w:r w:rsidRPr="00323DEA">
        <w:rPr>
          <w:rFonts w:cs="Times New Roman"/>
          <w:kern w:val="26"/>
          <w:szCs w:val="28"/>
        </w:rPr>
        <w:t xml:space="preserve">а ценных бумаг, долей участия в коммерческих организациях - отсутствие риска возникновения конфликта интересов, одной из сторон которого может являться </w:t>
      </w:r>
      <w:r w:rsidRPr="00323DEA">
        <w:rPr>
          <w:kern w:val="26"/>
          <w:szCs w:val="28"/>
        </w:rPr>
        <w:t>должностное лицо, служащий, работник</w:t>
      </w:r>
      <w:r w:rsidRPr="00323DEA">
        <w:rPr>
          <w:rFonts w:cs="Times New Roman"/>
          <w:kern w:val="26"/>
          <w:szCs w:val="28"/>
        </w:rPr>
        <w:t>;</w:t>
      </w:r>
    </w:p>
    <w:p w:rsidR="00BA72B0" w:rsidRPr="00323DEA" w:rsidRDefault="00BA72B0" w:rsidP="00BA72B0">
      <w:pPr>
        <w:ind w:firstLine="708"/>
        <w:jc w:val="both"/>
        <w:rPr>
          <w:rFonts w:cs="Times New Roman"/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>- отражение дохода от ценных бумаг</w:t>
      </w:r>
      <w:r w:rsidR="00A5519A">
        <w:rPr>
          <w:rFonts w:cs="Times New Roman"/>
          <w:kern w:val="26"/>
          <w:szCs w:val="28"/>
        </w:rPr>
        <w:t>,</w:t>
      </w:r>
      <w:r w:rsidRPr="00323DEA">
        <w:rPr>
          <w:rFonts w:cs="Times New Roman"/>
          <w:kern w:val="26"/>
          <w:szCs w:val="28"/>
        </w:rPr>
        <w:t xml:space="preserve"> долей участия в коммерческих организациях в Разделе 1 справки;</w:t>
      </w:r>
    </w:p>
    <w:p w:rsidR="00BA72B0" w:rsidRPr="00323DEA" w:rsidRDefault="00BA72B0" w:rsidP="00BA72B0">
      <w:pPr>
        <w:ind w:firstLine="708"/>
        <w:jc w:val="both"/>
        <w:rPr>
          <w:rFonts w:cs="Times New Roman"/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 xml:space="preserve">- в случае выбытия у </w:t>
      </w:r>
      <w:r w:rsidRPr="00323DEA">
        <w:rPr>
          <w:kern w:val="26"/>
          <w:szCs w:val="28"/>
        </w:rPr>
        <w:t>должностного лица, служащего, работник</w:t>
      </w:r>
      <w:r w:rsidRPr="00323DEA">
        <w:rPr>
          <w:rFonts w:cs="Times New Roman"/>
          <w:kern w:val="26"/>
          <w:szCs w:val="28"/>
        </w:rPr>
        <w:t>а ценных бумаг, долей участия в коммерческих организациях - отражение дохода от их реализации в Разделе 1 справки;</w:t>
      </w:r>
    </w:p>
    <w:p w:rsidR="00BA72B0" w:rsidRPr="00323DEA" w:rsidRDefault="00BA72B0" w:rsidP="00BA72B0">
      <w:pPr>
        <w:ind w:firstLine="708"/>
        <w:jc w:val="both"/>
        <w:rPr>
          <w:rFonts w:cs="Times New Roman"/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 xml:space="preserve">- в случае приобретения </w:t>
      </w:r>
      <w:r w:rsidRPr="00323DEA">
        <w:rPr>
          <w:kern w:val="26"/>
          <w:szCs w:val="28"/>
        </w:rPr>
        <w:t xml:space="preserve">должностным лицом, служащим, работником </w:t>
      </w:r>
      <w:r w:rsidRPr="00323DEA">
        <w:rPr>
          <w:rFonts w:cs="Times New Roman"/>
          <w:kern w:val="26"/>
          <w:szCs w:val="28"/>
        </w:rPr>
        <w:t xml:space="preserve">ценных бумаг, долей участия в коммерческих организациях - выясняется стоимость их приобретения; в случае необходимости </w:t>
      </w:r>
      <w:r w:rsidRPr="00323DEA">
        <w:rPr>
          <w:kern w:val="26"/>
          <w:szCs w:val="28"/>
        </w:rPr>
        <w:t>должностному лицу, служащему, работнику предлагается представить пояснения</w:t>
      </w:r>
      <w:r w:rsidRPr="00323DEA">
        <w:rPr>
          <w:rFonts w:cs="Times New Roman"/>
          <w:kern w:val="26"/>
          <w:szCs w:val="28"/>
        </w:rPr>
        <w:t>;</w:t>
      </w:r>
    </w:p>
    <w:p w:rsidR="00BA72B0" w:rsidRPr="00323DEA" w:rsidRDefault="00BA72B0" w:rsidP="00BA72B0">
      <w:pPr>
        <w:jc w:val="both"/>
        <w:rPr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 xml:space="preserve">- в случае, если вопрос </w:t>
      </w:r>
      <w:r w:rsidR="00EA080A" w:rsidRPr="00323DEA">
        <w:rPr>
          <w:rFonts w:cs="Times New Roman"/>
          <w:kern w:val="26"/>
          <w:szCs w:val="28"/>
        </w:rPr>
        <w:t xml:space="preserve">о возможном конфликте интересов в связи с нахождением в собственности </w:t>
      </w:r>
      <w:r w:rsidR="00EA080A" w:rsidRPr="00323DEA">
        <w:rPr>
          <w:kern w:val="26"/>
          <w:szCs w:val="28"/>
        </w:rPr>
        <w:t xml:space="preserve">должностного лица, служащего, работника </w:t>
      </w:r>
      <w:r w:rsidR="00EA080A" w:rsidRPr="00323DEA">
        <w:rPr>
          <w:rFonts w:cs="Times New Roman"/>
          <w:kern w:val="26"/>
          <w:szCs w:val="28"/>
        </w:rPr>
        <w:t xml:space="preserve">ценных бумаг, долей участия в коммерческих организациях рассматривался на комиссии и комиссией было рекомендовано передать ценные бумаги, доли участия в коммерческих организациях в доверительное управление - </w:t>
      </w:r>
      <w:r w:rsidRPr="00323DEA">
        <w:rPr>
          <w:rFonts w:cs="Times New Roman"/>
          <w:kern w:val="26"/>
          <w:szCs w:val="28"/>
        </w:rPr>
        <w:t>проверяется наличие</w:t>
      </w:r>
      <w:r w:rsidRPr="00323DEA">
        <w:rPr>
          <w:kern w:val="26"/>
          <w:szCs w:val="28"/>
        </w:rPr>
        <w:t xml:space="preserve"> договора передачи в доверительное управление ценных бумаг и долей участия в деятельности коммерческих организаций.</w:t>
      </w:r>
    </w:p>
    <w:p w:rsidR="00BA72B0" w:rsidRPr="00323DEA" w:rsidRDefault="00BA72B0" w:rsidP="00BA72B0">
      <w:pPr>
        <w:jc w:val="both"/>
        <w:rPr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>- </w:t>
      </w:r>
      <w:r w:rsidRPr="00323DEA">
        <w:rPr>
          <w:rFonts w:cs="Times New Roman"/>
          <w:b/>
          <w:kern w:val="26"/>
          <w:szCs w:val="28"/>
        </w:rPr>
        <w:t xml:space="preserve">По пункту 6.1 </w:t>
      </w:r>
      <w:r w:rsidRPr="00323DEA">
        <w:rPr>
          <w:b/>
          <w:kern w:val="26"/>
          <w:szCs w:val="28"/>
        </w:rPr>
        <w:t>Раздела 6</w:t>
      </w:r>
      <w:r w:rsidRPr="00323DEA">
        <w:rPr>
          <w:kern w:val="26"/>
          <w:szCs w:val="28"/>
        </w:rPr>
        <w:t xml:space="preserve"> </w:t>
      </w:r>
      <w:r w:rsidRPr="00323DEA">
        <w:rPr>
          <w:b/>
          <w:kern w:val="26"/>
          <w:szCs w:val="28"/>
        </w:rPr>
        <w:t>справки</w:t>
      </w:r>
      <w:r w:rsidRPr="00323DEA">
        <w:rPr>
          <w:kern w:val="26"/>
          <w:szCs w:val="28"/>
        </w:rPr>
        <w:t xml:space="preserve"> в случае</w:t>
      </w:r>
      <w:r w:rsidR="00A62129">
        <w:rPr>
          <w:kern w:val="26"/>
          <w:szCs w:val="28"/>
        </w:rPr>
        <w:t>,</w:t>
      </w:r>
      <w:r w:rsidRPr="00323DEA">
        <w:rPr>
          <w:kern w:val="26"/>
          <w:szCs w:val="28"/>
        </w:rPr>
        <w:t xml:space="preserve"> если какое-либо недвижимое имущество предоставлено в безвозмездное пользование должностному лицу, служащему, работнику - устанавливается лицо, предоставившее имущество, и основания предоставления; </w:t>
      </w:r>
      <w:r w:rsidRPr="00323DEA">
        <w:rPr>
          <w:rFonts w:cs="Times New Roman"/>
          <w:kern w:val="26"/>
          <w:szCs w:val="28"/>
        </w:rPr>
        <w:t xml:space="preserve">в случае необходимости </w:t>
      </w:r>
      <w:r w:rsidRPr="00323DEA">
        <w:rPr>
          <w:kern w:val="26"/>
          <w:szCs w:val="28"/>
        </w:rPr>
        <w:t>должностному лицу, служащему, работнику предлагается представить пояснения.</w:t>
      </w:r>
    </w:p>
    <w:p w:rsidR="00BA72B0" w:rsidRPr="00323DEA" w:rsidRDefault="00BA72B0" w:rsidP="00BA72B0">
      <w:pPr>
        <w:jc w:val="both"/>
        <w:rPr>
          <w:kern w:val="26"/>
          <w:szCs w:val="28"/>
        </w:rPr>
      </w:pPr>
      <w:r w:rsidRPr="00323DEA">
        <w:rPr>
          <w:rFonts w:cs="Times New Roman"/>
          <w:b/>
          <w:kern w:val="26"/>
          <w:szCs w:val="28"/>
        </w:rPr>
        <w:t xml:space="preserve">По пункту 6.2 </w:t>
      </w:r>
      <w:r w:rsidRPr="00323DEA">
        <w:rPr>
          <w:b/>
          <w:kern w:val="26"/>
          <w:szCs w:val="28"/>
        </w:rPr>
        <w:t>Раздела 6</w:t>
      </w:r>
      <w:r w:rsidRPr="00323DEA">
        <w:rPr>
          <w:kern w:val="26"/>
          <w:szCs w:val="28"/>
        </w:rPr>
        <w:t xml:space="preserve"> </w:t>
      </w:r>
      <w:r w:rsidRPr="00323DEA">
        <w:rPr>
          <w:b/>
          <w:kern w:val="26"/>
          <w:szCs w:val="28"/>
        </w:rPr>
        <w:t>справки</w:t>
      </w:r>
      <w:r w:rsidRPr="00323DEA">
        <w:rPr>
          <w:kern w:val="26"/>
          <w:szCs w:val="28"/>
        </w:rPr>
        <w:t xml:space="preserve"> сравнивается информация об обязательствах финансового характера на отчетную дату с аналогичной информацией за предыдущие отчетные периоды; </w:t>
      </w:r>
      <w:r w:rsidRPr="00323DEA">
        <w:rPr>
          <w:rFonts w:cs="Times New Roman"/>
          <w:kern w:val="26"/>
          <w:szCs w:val="28"/>
        </w:rPr>
        <w:t xml:space="preserve">в случае необходимости </w:t>
      </w:r>
      <w:r w:rsidRPr="00323DEA">
        <w:rPr>
          <w:kern w:val="26"/>
          <w:szCs w:val="28"/>
        </w:rPr>
        <w:t>должностному лицу, служащему, работнику предлагается представить пояснения.</w:t>
      </w:r>
    </w:p>
    <w:p w:rsidR="00BA72B0" w:rsidRPr="00323DEA" w:rsidRDefault="00BA72B0" w:rsidP="00BA72B0">
      <w:pPr>
        <w:jc w:val="both"/>
        <w:rPr>
          <w:rFonts w:cs="Times New Roman"/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>Одновременно проводится мониторинг открытых информационных ресурсов и социальных сетей сети «Интернет» с целью получения дополнительной информации.</w:t>
      </w:r>
    </w:p>
    <w:p w:rsidR="00BA72B0" w:rsidRPr="00323DEA" w:rsidRDefault="00BA72B0" w:rsidP="00BA72B0">
      <w:pPr>
        <w:pStyle w:val="a0"/>
        <w:numPr>
          <w:ilvl w:val="1"/>
          <w:numId w:val="9"/>
        </w:numPr>
        <w:tabs>
          <w:tab w:val="left" w:pos="1276"/>
        </w:tabs>
        <w:spacing w:line="276" w:lineRule="auto"/>
        <w:ind w:left="0" w:firstLine="709"/>
        <w:rPr>
          <w:b/>
          <w:kern w:val="26"/>
        </w:rPr>
      </w:pPr>
      <w:r w:rsidRPr="00323DEA">
        <w:rPr>
          <w:b/>
          <w:kern w:val="26"/>
        </w:rPr>
        <w:t>Этап №3 </w:t>
      </w:r>
      <w:r w:rsidRPr="00323DEA">
        <w:rPr>
          <w:kern w:val="26"/>
        </w:rPr>
        <w:t>– фиксация результатов приема и анализа сведений на бумажном носителе</w:t>
      </w:r>
      <w:r w:rsidR="006C01D4" w:rsidRPr="00323DEA">
        <w:rPr>
          <w:kern w:val="26"/>
        </w:rPr>
        <w:t>:</w:t>
      </w:r>
    </w:p>
    <w:p w:rsidR="00260844" w:rsidRPr="00323DEA" w:rsidRDefault="00260844" w:rsidP="00260844">
      <w:pPr>
        <w:jc w:val="both"/>
        <w:rPr>
          <w:kern w:val="26"/>
        </w:rPr>
      </w:pPr>
      <w:r w:rsidRPr="00323DEA">
        <w:rPr>
          <w:kern w:val="26"/>
        </w:rPr>
        <w:t>- </w:t>
      </w:r>
      <w:r w:rsidR="006C01D4" w:rsidRPr="00323DEA">
        <w:rPr>
          <w:kern w:val="26"/>
        </w:rPr>
        <w:t>р</w:t>
      </w:r>
      <w:r w:rsidR="00BA72B0" w:rsidRPr="00323DEA">
        <w:rPr>
          <w:kern w:val="26"/>
        </w:rPr>
        <w:t xml:space="preserve">езультаты проверки правильности заполнения </w:t>
      </w:r>
      <w:r w:rsidR="00D40EF1" w:rsidRPr="00323DEA">
        <w:rPr>
          <w:kern w:val="26"/>
        </w:rPr>
        <w:t>с</w:t>
      </w:r>
      <w:r w:rsidR="00BA72B0" w:rsidRPr="00323DEA">
        <w:rPr>
          <w:kern w:val="26"/>
        </w:rPr>
        <w:t>правки (</w:t>
      </w:r>
      <w:r w:rsidR="00D40EF1" w:rsidRPr="00323DEA">
        <w:rPr>
          <w:kern w:val="26"/>
        </w:rPr>
        <w:t>справ</w:t>
      </w:r>
      <w:r w:rsidR="00BA72B0" w:rsidRPr="00323DEA">
        <w:rPr>
          <w:kern w:val="26"/>
        </w:rPr>
        <w:t xml:space="preserve">ок), сверки </w:t>
      </w:r>
      <w:r w:rsidR="00BA72B0" w:rsidRPr="00323DEA">
        <w:rPr>
          <w:rFonts w:cs="Times New Roman"/>
          <w:kern w:val="26"/>
          <w:szCs w:val="28"/>
        </w:rPr>
        <w:t>представленных</w:t>
      </w:r>
      <w:r w:rsidR="00BA72B0" w:rsidRPr="00323DEA">
        <w:rPr>
          <w:kern w:val="26"/>
        </w:rPr>
        <w:t xml:space="preserve"> сведений и их анализа заносятся в Справку о результатах анализа сведений о доходах, расходах, </w:t>
      </w:r>
      <w:r w:rsidR="00756FF5" w:rsidRPr="00323DEA">
        <w:rPr>
          <w:kern w:val="26"/>
        </w:rPr>
        <w:t xml:space="preserve">об </w:t>
      </w:r>
      <w:r w:rsidR="00BA72B0" w:rsidRPr="00323DEA">
        <w:rPr>
          <w:kern w:val="26"/>
        </w:rPr>
        <w:t>имуществе и обязательствах имущественного характера (</w:t>
      </w:r>
      <w:r w:rsidR="00F01839" w:rsidRPr="00323DEA">
        <w:rPr>
          <w:kern w:val="26"/>
        </w:rPr>
        <w:t xml:space="preserve">Приложение </w:t>
      </w:r>
      <w:r w:rsidR="00756FF5" w:rsidRPr="00323DEA">
        <w:rPr>
          <w:kern w:val="26"/>
        </w:rPr>
        <w:t>2</w:t>
      </w:r>
      <w:r w:rsidR="00BA72B0" w:rsidRPr="00323DEA">
        <w:rPr>
          <w:kern w:val="26"/>
        </w:rPr>
        <w:t xml:space="preserve">), которая </w:t>
      </w:r>
      <w:r w:rsidR="00D40EF1" w:rsidRPr="00323DEA">
        <w:rPr>
          <w:kern w:val="26"/>
        </w:rPr>
        <w:t>хранится в</w:t>
      </w:r>
      <w:r w:rsidR="00BA72B0" w:rsidRPr="00323DEA">
        <w:rPr>
          <w:kern w:val="26"/>
        </w:rPr>
        <w:t xml:space="preserve"> личном дел</w:t>
      </w:r>
      <w:r w:rsidR="00D40EF1" w:rsidRPr="00323DEA">
        <w:rPr>
          <w:kern w:val="26"/>
        </w:rPr>
        <w:t>е</w:t>
      </w:r>
      <w:r w:rsidR="00BA72B0" w:rsidRPr="00323DEA">
        <w:rPr>
          <w:kern w:val="26"/>
        </w:rPr>
        <w:t xml:space="preserve"> </w:t>
      </w:r>
      <w:r w:rsidR="00D40EF1" w:rsidRPr="00323DEA">
        <w:rPr>
          <w:kern w:val="26"/>
        </w:rPr>
        <w:t>должностного лица, служащего, работника</w:t>
      </w:r>
      <w:r w:rsidR="00531607" w:rsidRPr="00323DEA">
        <w:rPr>
          <w:kern w:val="26"/>
        </w:rPr>
        <w:t xml:space="preserve"> в течение всего периода его работы (службы) в государственном органе </w:t>
      </w:r>
      <w:r w:rsidR="00EA080A" w:rsidRPr="00323DEA">
        <w:rPr>
          <w:kern w:val="26"/>
        </w:rPr>
        <w:t>(</w:t>
      </w:r>
      <w:r w:rsidR="00531607" w:rsidRPr="00323DEA">
        <w:rPr>
          <w:kern w:val="26"/>
        </w:rPr>
        <w:t>органе местного самоуправления</w:t>
      </w:r>
      <w:r w:rsidR="00EA080A" w:rsidRPr="00323DEA">
        <w:rPr>
          <w:kern w:val="26"/>
        </w:rPr>
        <w:t>)</w:t>
      </w:r>
      <w:r w:rsidR="00531607" w:rsidRPr="00323DEA">
        <w:rPr>
          <w:kern w:val="26"/>
        </w:rPr>
        <w:t>, в учреждении</w:t>
      </w:r>
      <w:r w:rsidR="00BA72B0" w:rsidRPr="00323DEA">
        <w:rPr>
          <w:kern w:val="26"/>
        </w:rPr>
        <w:t>.</w:t>
      </w:r>
      <w:r w:rsidRPr="00323DEA">
        <w:rPr>
          <w:kern w:val="26"/>
        </w:rPr>
        <w:t xml:space="preserve"> </w:t>
      </w:r>
    </w:p>
    <w:p w:rsidR="00531607" w:rsidRPr="00323DEA" w:rsidRDefault="00260844" w:rsidP="00260844">
      <w:pPr>
        <w:jc w:val="both"/>
        <w:rPr>
          <w:kern w:val="26"/>
        </w:rPr>
      </w:pPr>
      <w:r w:rsidRPr="00323DEA">
        <w:rPr>
          <w:kern w:val="26"/>
        </w:rPr>
        <w:t>- </w:t>
      </w:r>
      <w:r w:rsidR="006C01D4" w:rsidRPr="00323DEA">
        <w:rPr>
          <w:kern w:val="26"/>
        </w:rPr>
        <w:t>в</w:t>
      </w:r>
      <w:r w:rsidR="00BA72B0" w:rsidRPr="00323DEA">
        <w:rPr>
          <w:kern w:val="26"/>
        </w:rPr>
        <w:t xml:space="preserve"> случае выявления в ходе </w:t>
      </w:r>
      <w:r w:rsidR="00531607" w:rsidRPr="00323DEA">
        <w:rPr>
          <w:kern w:val="26"/>
        </w:rPr>
        <w:t xml:space="preserve">приема и анализа сведений </w:t>
      </w:r>
      <w:r w:rsidR="00BA72B0" w:rsidRPr="00323DEA">
        <w:rPr>
          <w:kern w:val="26"/>
        </w:rPr>
        <w:t xml:space="preserve">фактов, </w:t>
      </w:r>
      <w:r w:rsidR="00531607" w:rsidRPr="00323DEA">
        <w:rPr>
          <w:kern w:val="26"/>
        </w:rPr>
        <w:t>дающих основание полагать, что должностным лицом, служащим</w:t>
      </w:r>
      <w:r w:rsidR="00D87431" w:rsidRPr="00323DEA">
        <w:rPr>
          <w:kern w:val="26"/>
        </w:rPr>
        <w:t>, работником</w:t>
      </w:r>
      <w:r w:rsidR="00531607" w:rsidRPr="00323DEA">
        <w:rPr>
          <w:kern w:val="26"/>
        </w:rPr>
        <w:t xml:space="preserve"> не соблюдаются запреты и ограничения, не исполняются обязанности, установленные в целях противодействия коррупции, уполномоченное лицо </w:t>
      </w:r>
      <w:r w:rsidR="003D7446" w:rsidRPr="00323DEA">
        <w:rPr>
          <w:kern w:val="26"/>
        </w:rPr>
        <w:t xml:space="preserve">в установленном порядке </w:t>
      </w:r>
      <w:r w:rsidR="00531607" w:rsidRPr="00323DEA">
        <w:rPr>
          <w:kern w:val="26"/>
        </w:rPr>
        <w:t>готовит письменную информацию о выявленных фактах для принятия решения о проведении проверки (осуществления контроля за расходами)</w:t>
      </w:r>
      <w:r w:rsidR="003D7446" w:rsidRPr="00323DEA">
        <w:rPr>
          <w:kern w:val="26"/>
        </w:rPr>
        <w:t>.</w:t>
      </w:r>
    </w:p>
    <w:p w:rsidR="00531607" w:rsidRPr="00323DEA" w:rsidRDefault="00531607" w:rsidP="00BA72B0">
      <w:pPr>
        <w:pStyle w:val="12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kern w:val="26"/>
          <w:sz w:val="28"/>
          <w:szCs w:val="28"/>
        </w:rPr>
      </w:pPr>
    </w:p>
    <w:p w:rsidR="00D87431" w:rsidRPr="00323DEA" w:rsidRDefault="00D87431" w:rsidP="00D87431">
      <w:pPr>
        <w:jc w:val="center"/>
        <w:rPr>
          <w:rFonts w:cs="Times New Roman"/>
          <w:kern w:val="26"/>
          <w:sz w:val="24"/>
          <w:szCs w:val="24"/>
          <w:lang w:eastAsia="ru-RU"/>
        </w:rPr>
      </w:pPr>
    </w:p>
    <w:p w:rsidR="00D87431" w:rsidRPr="00323DEA" w:rsidRDefault="00D87431" w:rsidP="00D87431">
      <w:pPr>
        <w:jc w:val="center"/>
        <w:rPr>
          <w:rFonts w:cs="Times New Roman"/>
          <w:kern w:val="26"/>
          <w:sz w:val="24"/>
          <w:szCs w:val="24"/>
          <w:lang w:eastAsia="ru-RU"/>
        </w:rPr>
        <w:sectPr w:rsidR="00D87431" w:rsidRPr="00323DEA" w:rsidSect="00B51AA4">
          <w:headerReference w:type="default" r:id="rId8"/>
          <w:foot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D87431" w:rsidRPr="00323DEA" w:rsidRDefault="00D87431" w:rsidP="00D87431">
      <w:pPr>
        <w:ind w:firstLine="708"/>
        <w:jc w:val="right"/>
        <w:rPr>
          <w:kern w:val="26"/>
          <w:szCs w:val="28"/>
        </w:rPr>
      </w:pPr>
      <w:r w:rsidRPr="00323DEA">
        <w:rPr>
          <w:kern w:val="26"/>
          <w:szCs w:val="28"/>
        </w:rPr>
        <w:t>Приложение 1</w:t>
      </w:r>
    </w:p>
    <w:p w:rsidR="00D87431" w:rsidRPr="00323DEA" w:rsidRDefault="00D87431" w:rsidP="00D87431">
      <w:pPr>
        <w:jc w:val="center"/>
        <w:rPr>
          <w:rFonts w:cs="Times New Roman"/>
          <w:kern w:val="26"/>
          <w:szCs w:val="28"/>
          <w:lang w:eastAsia="ru-RU"/>
        </w:rPr>
      </w:pPr>
      <w:r w:rsidRPr="00323DEA">
        <w:rPr>
          <w:rFonts w:cs="Times New Roman"/>
          <w:kern w:val="26"/>
          <w:szCs w:val="28"/>
          <w:lang w:eastAsia="ru-RU"/>
        </w:rPr>
        <w:t>Журнал</w:t>
      </w:r>
      <w:r w:rsidRPr="00323DEA">
        <w:rPr>
          <w:rFonts w:cs="Times New Roman"/>
          <w:kern w:val="26"/>
          <w:szCs w:val="28"/>
          <w:lang w:eastAsia="ru-RU"/>
        </w:rPr>
        <w:br/>
      </w:r>
      <w:r w:rsidRPr="00323DEA">
        <w:rPr>
          <w:kern w:val="26"/>
        </w:rPr>
        <w:t>регистрации справок о доходах, расходах, об имуществе и обязательствах имущественного характера</w:t>
      </w:r>
    </w:p>
    <w:tbl>
      <w:tblPr>
        <w:tblStyle w:val="a5"/>
        <w:tblW w:w="15026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D61451" w:rsidRPr="00323DEA" w:rsidTr="00D61451">
        <w:tc>
          <w:tcPr>
            <w:tcW w:w="15026" w:type="dxa"/>
            <w:tcBorders>
              <w:bottom w:val="single" w:sz="4" w:space="0" w:color="auto"/>
            </w:tcBorders>
          </w:tcPr>
          <w:p w:rsidR="00D61451" w:rsidRPr="00323DEA" w:rsidRDefault="00D61451" w:rsidP="00974CEE">
            <w:pPr>
              <w:pStyle w:val="13"/>
              <w:jc w:val="center"/>
            </w:pPr>
          </w:p>
        </w:tc>
      </w:tr>
      <w:tr w:rsidR="00D61451" w:rsidRPr="00323DEA" w:rsidTr="00D61451">
        <w:tc>
          <w:tcPr>
            <w:tcW w:w="15026" w:type="dxa"/>
            <w:tcBorders>
              <w:top w:val="single" w:sz="4" w:space="0" w:color="auto"/>
              <w:bottom w:val="nil"/>
            </w:tcBorders>
          </w:tcPr>
          <w:p w:rsidR="00D61451" w:rsidRPr="00323DEA" w:rsidRDefault="00D61451" w:rsidP="00974CEE">
            <w:pPr>
              <w:pStyle w:val="13"/>
              <w:jc w:val="center"/>
              <w:rPr>
                <w:sz w:val="20"/>
                <w:szCs w:val="20"/>
              </w:rPr>
            </w:pPr>
            <w:r w:rsidRPr="00323DEA">
              <w:rPr>
                <w:sz w:val="20"/>
                <w:szCs w:val="20"/>
              </w:rPr>
              <w:t>(наименование государственного органа (органа местного самоуправления)</w:t>
            </w:r>
          </w:p>
        </w:tc>
      </w:tr>
    </w:tbl>
    <w:p w:rsidR="00D61451" w:rsidRPr="00323DEA" w:rsidRDefault="00D61451" w:rsidP="00D87431">
      <w:pPr>
        <w:jc w:val="center"/>
        <w:rPr>
          <w:rFonts w:cs="Times New Roman"/>
          <w:kern w:val="26"/>
          <w:szCs w:val="28"/>
          <w:lang w:eastAsia="ru-RU"/>
        </w:rPr>
      </w:pPr>
    </w:p>
    <w:tbl>
      <w:tblPr>
        <w:tblW w:w="15037" w:type="dxa"/>
        <w:tblInd w:w="97" w:type="dxa"/>
        <w:tblLook w:val="04A0" w:firstRow="1" w:lastRow="0" w:firstColumn="1" w:lastColumn="0" w:noHBand="0" w:noVBand="1"/>
      </w:tblPr>
      <w:tblGrid>
        <w:gridCol w:w="560"/>
        <w:gridCol w:w="1130"/>
        <w:gridCol w:w="1074"/>
        <w:gridCol w:w="3485"/>
        <w:gridCol w:w="1417"/>
        <w:gridCol w:w="2127"/>
        <w:gridCol w:w="1559"/>
        <w:gridCol w:w="1559"/>
        <w:gridCol w:w="2126"/>
      </w:tblGrid>
      <w:tr w:rsidR="00D87431" w:rsidRPr="00323DEA" w:rsidTr="00FE07BC">
        <w:trPr>
          <w:trHeight w:val="324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87431" w:rsidRPr="00323DEA" w:rsidRDefault="00D87431" w:rsidP="00FE07BC">
            <w:pPr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№</w:t>
            </w:r>
            <w:r w:rsidRPr="00323DEA">
              <w:rPr>
                <w:kern w:val="26"/>
                <w:sz w:val="24"/>
                <w:szCs w:val="24"/>
              </w:rPr>
              <w:br/>
              <w:t>п/п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7431" w:rsidRPr="00323DEA" w:rsidRDefault="00D87431" w:rsidP="00FE07BC">
            <w:pPr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Дата</w:t>
            </w:r>
            <w:r w:rsidRPr="00323DEA">
              <w:rPr>
                <w:kern w:val="26"/>
                <w:sz w:val="24"/>
                <w:szCs w:val="24"/>
              </w:rPr>
              <w:br/>
              <w:t xml:space="preserve"> представления справки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7431" w:rsidRPr="00323DEA" w:rsidRDefault="00D87431" w:rsidP="00FE07BC">
            <w:pPr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Дата и время печати справки</w:t>
            </w:r>
            <w:r w:rsidRPr="00323DEA">
              <w:rPr>
                <w:kern w:val="26"/>
                <w:sz w:val="24"/>
                <w:szCs w:val="24"/>
              </w:rPr>
              <w:br/>
              <w:t>(при использовании СПО)</w:t>
            </w:r>
          </w:p>
        </w:tc>
        <w:tc>
          <w:tcPr>
            <w:tcW w:w="3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87431" w:rsidRPr="00323DEA" w:rsidRDefault="00D87431" w:rsidP="00FE07BC">
            <w:pPr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Фамилия, имя отчество лица, представившего справку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7431" w:rsidRPr="00323DEA" w:rsidRDefault="00D87431" w:rsidP="00FE07BC">
            <w:pPr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 xml:space="preserve">Категория лица, в </w:t>
            </w:r>
            <w:r w:rsidRPr="00323DEA">
              <w:rPr>
                <w:kern w:val="26"/>
                <w:sz w:val="24"/>
                <w:szCs w:val="24"/>
              </w:rPr>
              <w:br/>
              <w:t>отношении которого</w:t>
            </w:r>
            <w:r w:rsidRPr="00323DEA">
              <w:rPr>
                <w:kern w:val="26"/>
                <w:sz w:val="24"/>
                <w:szCs w:val="24"/>
              </w:rPr>
              <w:br/>
              <w:t>сданы сведения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7431" w:rsidRPr="00323DEA" w:rsidRDefault="00A5519A" w:rsidP="00FE07BC">
            <w:pPr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Количество листов/</w:t>
            </w:r>
            <w:r w:rsidRPr="00323DEA">
              <w:rPr>
                <w:kern w:val="26"/>
                <w:sz w:val="24"/>
                <w:szCs w:val="24"/>
              </w:rPr>
              <w:br/>
              <w:t>в т.ч.</w:t>
            </w:r>
            <w:r>
              <w:rPr>
                <w:kern w:val="26"/>
                <w:sz w:val="24"/>
                <w:szCs w:val="24"/>
              </w:rPr>
              <w:t xml:space="preserve"> </w:t>
            </w:r>
            <w:r w:rsidRPr="00323DEA">
              <w:rPr>
                <w:kern w:val="26"/>
                <w:sz w:val="24"/>
                <w:szCs w:val="24"/>
              </w:rPr>
              <w:t>приложения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7431" w:rsidRPr="00323DEA" w:rsidRDefault="00D87431" w:rsidP="00FE07BC">
            <w:pPr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Подпись лица,</w:t>
            </w:r>
            <w:r w:rsidRPr="00323DEA">
              <w:rPr>
                <w:kern w:val="26"/>
                <w:sz w:val="24"/>
                <w:szCs w:val="24"/>
              </w:rPr>
              <w:br/>
              <w:t xml:space="preserve"> сдавшего справку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7431" w:rsidRPr="00323DEA" w:rsidRDefault="00D87431" w:rsidP="00FE07BC">
            <w:pPr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Подпись уполномоченного лица,</w:t>
            </w:r>
            <w:r w:rsidRPr="00323DEA">
              <w:rPr>
                <w:kern w:val="26"/>
                <w:sz w:val="24"/>
                <w:szCs w:val="24"/>
              </w:rPr>
              <w:br/>
              <w:t>принявшего справку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87431" w:rsidRPr="00323DEA" w:rsidRDefault="00D87431" w:rsidP="00FE07BC">
            <w:pPr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Примечание</w:t>
            </w:r>
            <w:r w:rsidRPr="00323DEA">
              <w:rPr>
                <w:kern w:val="26"/>
                <w:sz w:val="24"/>
                <w:szCs w:val="24"/>
              </w:rPr>
              <w:br/>
            </w:r>
          </w:p>
        </w:tc>
      </w:tr>
    </w:tbl>
    <w:p w:rsidR="00D87431" w:rsidRPr="00323DEA" w:rsidRDefault="00D87431" w:rsidP="00D87431">
      <w:pPr>
        <w:rPr>
          <w:sz w:val="2"/>
          <w:szCs w:val="2"/>
        </w:rPr>
      </w:pPr>
    </w:p>
    <w:tbl>
      <w:tblPr>
        <w:tblW w:w="15037" w:type="dxa"/>
        <w:tblInd w:w="97" w:type="dxa"/>
        <w:tblLook w:val="04A0" w:firstRow="1" w:lastRow="0" w:firstColumn="1" w:lastColumn="0" w:noHBand="0" w:noVBand="1"/>
      </w:tblPr>
      <w:tblGrid>
        <w:gridCol w:w="560"/>
        <w:gridCol w:w="1130"/>
        <w:gridCol w:w="1074"/>
        <w:gridCol w:w="3485"/>
        <w:gridCol w:w="1417"/>
        <w:gridCol w:w="2127"/>
        <w:gridCol w:w="1559"/>
        <w:gridCol w:w="1559"/>
        <w:gridCol w:w="2126"/>
      </w:tblGrid>
      <w:tr w:rsidR="00D87431" w:rsidRPr="00323DEA" w:rsidTr="00FE07BC">
        <w:trPr>
          <w:tblHeader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1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3</w:t>
            </w:r>
          </w:p>
        </w:tc>
        <w:tc>
          <w:tcPr>
            <w:tcW w:w="3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9</w:t>
            </w:r>
          </w:p>
        </w:tc>
      </w:tr>
      <w:tr w:rsidR="00D87431" w:rsidRPr="00323DEA" w:rsidTr="00FE07BC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348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</w:tr>
      <w:tr w:rsidR="00D87431" w:rsidRPr="00323DEA" w:rsidTr="00FE07BC">
        <w:tc>
          <w:tcPr>
            <w:tcW w:w="5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0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34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</w:tr>
      <w:tr w:rsidR="00D87431" w:rsidRPr="00323DEA" w:rsidTr="00FE07BC">
        <w:tc>
          <w:tcPr>
            <w:tcW w:w="5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0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34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</w:tr>
      <w:tr w:rsidR="00D87431" w:rsidRPr="00323DEA" w:rsidTr="00FE07BC">
        <w:tc>
          <w:tcPr>
            <w:tcW w:w="5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0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34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</w:tr>
      <w:tr w:rsidR="00D87431" w:rsidRPr="00323DEA" w:rsidTr="00FE07BC">
        <w:tc>
          <w:tcPr>
            <w:tcW w:w="5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0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34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</w:tr>
      <w:tr w:rsidR="00D87431" w:rsidRPr="00323DEA" w:rsidTr="00FE07BC">
        <w:tc>
          <w:tcPr>
            <w:tcW w:w="5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0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34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</w:tr>
      <w:tr w:rsidR="00D87431" w:rsidRPr="00323DEA" w:rsidTr="00FE07BC">
        <w:tc>
          <w:tcPr>
            <w:tcW w:w="5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0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34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</w:tr>
      <w:tr w:rsidR="00D87431" w:rsidRPr="00323DEA" w:rsidTr="00FE07BC">
        <w:tc>
          <w:tcPr>
            <w:tcW w:w="5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0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34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</w:tr>
      <w:tr w:rsidR="00D87431" w:rsidRPr="00323DEA" w:rsidTr="00FE07BC">
        <w:tc>
          <w:tcPr>
            <w:tcW w:w="5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0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34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</w:tr>
      <w:tr w:rsidR="00D87431" w:rsidRPr="00323DEA" w:rsidTr="00FE07BC">
        <w:tc>
          <w:tcPr>
            <w:tcW w:w="5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0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34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</w:tr>
      <w:tr w:rsidR="00D87431" w:rsidRPr="00323DEA" w:rsidTr="00FE07BC">
        <w:tc>
          <w:tcPr>
            <w:tcW w:w="5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0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34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431" w:rsidRPr="00323DEA" w:rsidRDefault="00D87431" w:rsidP="00FE07BC">
            <w:pPr>
              <w:widowControl w:val="0"/>
              <w:ind w:firstLine="0"/>
              <w:jc w:val="center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 </w:t>
            </w:r>
          </w:p>
        </w:tc>
      </w:tr>
    </w:tbl>
    <w:p w:rsidR="00BA72B0" w:rsidRPr="00323DEA" w:rsidRDefault="00BA72B0" w:rsidP="00BA72B0">
      <w:pPr>
        <w:pStyle w:val="12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kern w:val="26"/>
          <w:sz w:val="28"/>
          <w:szCs w:val="28"/>
        </w:rPr>
      </w:pPr>
    </w:p>
    <w:p w:rsidR="00F01839" w:rsidRPr="00323DEA" w:rsidRDefault="00F01839" w:rsidP="00BA72B0">
      <w:pPr>
        <w:ind w:firstLine="708"/>
        <w:jc w:val="both"/>
        <w:rPr>
          <w:kern w:val="26"/>
          <w:szCs w:val="28"/>
        </w:rPr>
        <w:sectPr w:rsidR="00F01839" w:rsidRPr="00323DEA" w:rsidSect="00FF7ED9">
          <w:headerReference w:type="default" r:id="rId10"/>
          <w:footerReference w:type="default" r:id="rId11"/>
          <w:pgSz w:w="16838" w:h="11906" w:orient="landscape"/>
          <w:pgMar w:top="1985" w:right="1134" w:bottom="567" w:left="1134" w:header="709" w:footer="709" w:gutter="0"/>
          <w:cols w:space="708"/>
          <w:titlePg/>
          <w:docGrid w:linePitch="381"/>
        </w:sectPr>
      </w:pPr>
    </w:p>
    <w:p w:rsidR="00D40EF1" w:rsidRPr="00323DEA" w:rsidRDefault="00756FF5" w:rsidP="00756FF5">
      <w:pPr>
        <w:ind w:firstLine="708"/>
        <w:jc w:val="right"/>
        <w:rPr>
          <w:kern w:val="26"/>
          <w:szCs w:val="28"/>
        </w:rPr>
      </w:pPr>
      <w:r w:rsidRPr="00323DEA">
        <w:rPr>
          <w:kern w:val="26"/>
          <w:szCs w:val="28"/>
        </w:rPr>
        <w:t>Приложение 2</w:t>
      </w:r>
    </w:p>
    <w:p w:rsidR="00D40EF1" w:rsidRPr="00323DEA" w:rsidRDefault="00D40EF1" w:rsidP="00756FF5">
      <w:pPr>
        <w:ind w:firstLine="0"/>
        <w:jc w:val="center"/>
        <w:rPr>
          <w:rFonts w:cs="Times New Roman"/>
          <w:kern w:val="26"/>
          <w:szCs w:val="28"/>
        </w:rPr>
      </w:pPr>
      <w:r w:rsidRPr="00323DEA">
        <w:rPr>
          <w:rFonts w:cs="Times New Roman"/>
          <w:kern w:val="26"/>
          <w:szCs w:val="28"/>
        </w:rPr>
        <w:t xml:space="preserve">Справка </w:t>
      </w:r>
      <w:r w:rsidR="00756FF5" w:rsidRPr="00323DEA">
        <w:rPr>
          <w:rFonts w:cs="Times New Roman"/>
          <w:kern w:val="26"/>
          <w:szCs w:val="28"/>
        </w:rPr>
        <w:br/>
      </w:r>
      <w:r w:rsidRPr="00323DEA">
        <w:rPr>
          <w:rFonts w:cs="Times New Roman"/>
          <w:kern w:val="26"/>
          <w:szCs w:val="28"/>
        </w:rPr>
        <w:t>о результатах анализа сведений о доходах, расходах,</w:t>
      </w:r>
      <w:r w:rsidRPr="00323DEA">
        <w:rPr>
          <w:rFonts w:cs="Times New Roman"/>
          <w:kern w:val="26"/>
          <w:szCs w:val="28"/>
        </w:rPr>
        <w:br/>
      </w:r>
      <w:r w:rsidR="00756FF5" w:rsidRPr="00323DEA">
        <w:rPr>
          <w:rFonts w:cs="Times New Roman"/>
          <w:kern w:val="26"/>
          <w:szCs w:val="28"/>
        </w:rPr>
        <w:t xml:space="preserve">об </w:t>
      </w:r>
      <w:r w:rsidRPr="00323DEA">
        <w:rPr>
          <w:rFonts w:cs="Times New Roman"/>
          <w:kern w:val="26"/>
          <w:szCs w:val="28"/>
        </w:rPr>
        <w:t>имуществе и обязательствах имущественного характера</w:t>
      </w:r>
    </w:p>
    <w:p w:rsidR="00D40EF1" w:rsidRPr="00323DEA" w:rsidRDefault="00D40EF1" w:rsidP="00D40EF1">
      <w:pPr>
        <w:jc w:val="center"/>
        <w:rPr>
          <w:rFonts w:cs="Times New Roman"/>
          <w:kern w:val="26"/>
          <w:szCs w:val="28"/>
        </w:rPr>
      </w:pPr>
    </w:p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D40EF1" w:rsidRPr="00323DEA" w:rsidTr="00BB5A3A">
        <w:tc>
          <w:tcPr>
            <w:tcW w:w="9888" w:type="dxa"/>
            <w:tcBorders>
              <w:bottom w:val="single" w:sz="4" w:space="0" w:color="auto"/>
            </w:tcBorders>
          </w:tcPr>
          <w:p w:rsidR="00D40EF1" w:rsidRPr="00323DEA" w:rsidRDefault="00D40EF1" w:rsidP="00531607">
            <w:pPr>
              <w:jc w:val="center"/>
              <w:rPr>
                <w:rFonts w:cs="Times New Roman"/>
                <w:kern w:val="26"/>
                <w:szCs w:val="28"/>
              </w:rPr>
            </w:pPr>
          </w:p>
        </w:tc>
      </w:tr>
      <w:tr w:rsidR="00D40EF1" w:rsidRPr="00323DEA" w:rsidTr="00BB5A3A">
        <w:tc>
          <w:tcPr>
            <w:tcW w:w="9888" w:type="dxa"/>
            <w:tcBorders>
              <w:top w:val="single" w:sz="4" w:space="0" w:color="auto"/>
            </w:tcBorders>
          </w:tcPr>
          <w:p w:rsidR="00D40EF1" w:rsidRPr="00323DEA" w:rsidRDefault="00D40EF1" w:rsidP="00531607">
            <w:pPr>
              <w:jc w:val="center"/>
              <w:rPr>
                <w:rFonts w:cs="Times New Roman"/>
                <w:kern w:val="26"/>
                <w:sz w:val="22"/>
              </w:rPr>
            </w:pPr>
            <w:r w:rsidRPr="00323DEA">
              <w:rPr>
                <w:rFonts w:cs="Times New Roman"/>
                <w:kern w:val="26"/>
                <w:sz w:val="22"/>
              </w:rPr>
              <w:t>Фамилия, имя, отчество лица, представившего сведения</w:t>
            </w:r>
          </w:p>
        </w:tc>
      </w:tr>
    </w:tbl>
    <w:p w:rsidR="00D40EF1" w:rsidRPr="00323DEA" w:rsidRDefault="00D40EF1" w:rsidP="00D40EF1">
      <w:pPr>
        <w:jc w:val="center"/>
        <w:rPr>
          <w:rFonts w:cs="Times New Roman"/>
          <w:kern w:val="26"/>
          <w:szCs w:val="28"/>
        </w:rPr>
      </w:pPr>
    </w:p>
    <w:tbl>
      <w:tblPr>
        <w:tblStyle w:val="a5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3260"/>
        <w:gridCol w:w="2835"/>
        <w:gridCol w:w="1843"/>
      </w:tblGrid>
      <w:tr w:rsidR="00D40EF1" w:rsidRPr="00323DEA" w:rsidTr="00F01839">
        <w:tc>
          <w:tcPr>
            <w:tcW w:w="710" w:type="dxa"/>
          </w:tcPr>
          <w:p w:rsidR="00D40EF1" w:rsidRPr="00323DEA" w:rsidRDefault="00D40EF1" w:rsidP="00F01839">
            <w:pPr>
              <w:ind w:firstLine="0"/>
              <w:jc w:val="center"/>
              <w:rPr>
                <w:rFonts w:cs="Times New Roman"/>
                <w:kern w:val="26"/>
                <w:sz w:val="22"/>
              </w:rPr>
            </w:pPr>
            <w:r w:rsidRPr="00323DEA">
              <w:rPr>
                <w:rFonts w:cs="Times New Roman"/>
                <w:kern w:val="26"/>
                <w:sz w:val="22"/>
              </w:rPr>
              <w:t xml:space="preserve">№№ </w:t>
            </w:r>
            <w:r w:rsidR="00F01839" w:rsidRPr="00323DEA">
              <w:rPr>
                <w:rFonts w:cs="Times New Roman"/>
                <w:kern w:val="26"/>
                <w:sz w:val="22"/>
              </w:rPr>
              <w:br/>
            </w:r>
            <w:r w:rsidRPr="00323DEA">
              <w:rPr>
                <w:rFonts w:cs="Times New Roman"/>
                <w:kern w:val="26"/>
                <w:sz w:val="22"/>
              </w:rPr>
              <w:t>пп</w:t>
            </w:r>
          </w:p>
        </w:tc>
        <w:tc>
          <w:tcPr>
            <w:tcW w:w="1276" w:type="dxa"/>
          </w:tcPr>
          <w:p w:rsidR="00D40EF1" w:rsidRPr="00323DEA" w:rsidRDefault="00D40EF1" w:rsidP="00F01839">
            <w:pPr>
              <w:ind w:firstLine="0"/>
              <w:jc w:val="center"/>
              <w:rPr>
                <w:rFonts w:cs="Times New Roman"/>
                <w:kern w:val="26"/>
                <w:sz w:val="22"/>
              </w:rPr>
            </w:pPr>
            <w:r w:rsidRPr="00323DEA">
              <w:rPr>
                <w:rFonts w:cs="Times New Roman"/>
                <w:kern w:val="26"/>
                <w:sz w:val="22"/>
              </w:rPr>
              <w:t>Дата</w:t>
            </w:r>
          </w:p>
        </w:tc>
        <w:tc>
          <w:tcPr>
            <w:tcW w:w="3260" w:type="dxa"/>
          </w:tcPr>
          <w:p w:rsidR="00D40EF1" w:rsidRPr="00323DEA" w:rsidRDefault="00D40EF1" w:rsidP="00F01839">
            <w:pPr>
              <w:ind w:firstLine="0"/>
              <w:jc w:val="center"/>
              <w:rPr>
                <w:rFonts w:cs="Times New Roman"/>
                <w:kern w:val="26"/>
                <w:sz w:val="22"/>
              </w:rPr>
            </w:pPr>
            <w:r w:rsidRPr="00323DEA">
              <w:rPr>
                <w:rFonts w:cs="Times New Roman"/>
                <w:kern w:val="26"/>
                <w:sz w:val="22"/>
              </w:rPr>
              <w:t>Наименование мероприятия</w:t>
            </w:r>
          </w:p>
        </w:tc>
        <w:tc>
          <w:tcPr>
            <w:tcW w:w="2835" w:type="dxa"/>
          </w:tcPr>
          <w:p w:rsidR="00D40EF1" w:rsidRPr="00323DEA" w:rsidRDefault="00D40EF1" w:rsidP="00F01839">
            <w:pPr>
              <w:ind w:firstLine="0"/>
              <w:jc w:val="center"/>
              <w:rPr>
                <w:rFonts w:cs="Times New Roman"/>
                <w:kern w:val="26"/>
                <w:sz w:val="22"/>
              </w:rPr>
            </w:pPr>
            <w:r w:rsidRPr="00323DEA">
              <w:rPr>
                <w:rFonts w:cs="Times New Roman"/>
                <w:kern w:val="26"/>
                <w:sz w:val="22"/>
              </w:rPr>
              <w:t>Результат мероприятия</w:t>
            </w:r>
          </w:p>
        </w:tc>
        <w:tc>
          <w:tcPr>
            <w:tcW w:w="1843" w:type="dxa"/>
          </w:tcPr>
          <w:p w:rsidR="00D40EF1" w:rsidRPr="00323DEA" w:rsidRDefault="00D40EF1" w:rsidP="00F01839">
            <w:pPr>
              <w:ind w:firstLine="0"/>
              <w:jc w:val="center"/>
              <w:rPr>
                <w:rFonts w:cs="Times New Roman"/>
                <w:kern w:val="26"/>
                <w:sz w:val="22"/>
              </w:rPr>
            </w:pPr>
            <w:r w:rsidRPr="00323DEA">
              <w:rPr>
                <w:rFonts w:cs="Times New Roman"/>
                <w:kern w:val="26"/>
                <w:sz w:val="22"/>
              </w:rPr>
              <w:t xml:space="preserve">Подпись </w:t>
            </w:r>
            <w:r w:rsidR="00F01839" w:rsidRPr="00323DEA">
              <w:rPr>
                <w:rFonts w:cs="Times New Roman"/>
                <w:kern w:val="26"/>
                <w:sz w:val="22"/>
              </w:rPr>
              <w:t>упол</w:t>
            </w:r>
            <w:r w:rsidR="00F01839" w:rsidRPr="00323DEA">
              <w:rPr>
                <w:rFonts w:cs="Times New Roman"/>
                <w:kern w:val="26"/>
                <w:sz w:val="22"/>
              </w:rPr>
              <w:softHyphen/>
              <w:t xml:space="preserve">номоченного </w:t>
            </w:r>
            <w:r w:rsidRPr="00323DEA">
              <w:rPr>
                <w:rFonts w:cs="Times New Roman"/>
                <w:kern w:val="26"/>
                <w:sz w:val="22"/>
              </w:rPr>
              <w:t>лица, проводив</w:t>
            </w:r>
            <w:r w:rsidR="00F01839" w:rsidRPr="00323DEA">
              <w:rPr>
                <w:rFonts w:cs="Times New Roman"/>
                <w:kern w:val="26"/>
                <w:sz w:val="22"/>
              </w:rPr>
              <w:softHyphen/>
            </w:r>
            <w:r w:rsidRPr="00323DEA">
              <w:rPr>
                <w:rFonts w:cs="Times New Roman"/>
                <w:kern w:val="26"/>
                <w:sz w:val="22"/>
              </w:rPr>
              <w:t>шего мероприя</w:t>
            </w:r>
            <w:r w:rsidR="00F01839" w:rsidRPr="00323DEA">
              <w:rPr>
                <w:rFonts w:cs="Times New Roman"/>
                <w:kern w:val="26"/>
                <w:sz w:val="22"/>
              </w:rPr>
              <w:softHyphen/>
            </w:r>
            <w:r w:rsidRPr="00323DEA">
              <w:rPr>
                <w:rFonts w:cs="Times New Roman"/>
                <w:kern w:val="26"/>
                <w:sz w:val="22"/>
              </w:rPr>
              <w:t>тие</w:t>
            </w:r>
          </w:p>
        </w:tc>
      </w:tr>
    </w:tbl>
    <w:p w:rsidR="00D40EF1" w:rsidRPr="00323DEA" w:rsidRDefault="00D40EF1" w:rsidP="00F01839">
      <w:pPr>
        <w:ind w:firstLine="0"/>
        <w:jc w:val="center"/>
        <w:rPr>
          <w:rFonts w:cs="Times New Roman"/>
          <w:kern w:val="26"/>
          <w:sz w:val="2"/>
          <w:szCs w:val="2"/>
        </w:rPr>
      </w:pPr>
    </w:p>
    <w:tbl>
      <w:tblPr>
        <w:tblStyle w:val="a5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1274"/>
        <w:gridCol w:w="3260"/>
        <w:gridCol w:w="2835"/>
        <w:gridCol w:w="1845"/>
      </w:tblGrid>
      <w:tr w:rsidR="00D40EF1" w:rsidRPr="00323DEA" w:rsidTr="00756FF5">
        <w:trPr>
          <w:tblHeader/>
        </w:trPr>
        <w:tc>
          <w:tcPr>
            <w:tcW w:w="710" w:type="dxa"/>
          </w:tcPr>
          <w:p w:rsidR="00D40EF1" w:rsidRPr="00323DEA" w:rsidRDefault="00D40EF1" w:rsidP="00F01839">
            <w:pPr>
              <w:ind w:firstLine="0"/>
              <w:jc w:val="center"/>
              <w:rPr>
                <w:rFonts w:cs="Times New Roman"/>
                <w:kern w:val="26"/>
                <w:sz w:val="22"/>
              </w:rPr>
            </w:pPr>
            <w:r w:rsidRPr="00323DEA">
              <w:rPr>
                <w:rFonts w:cs="Times New Roman"/>
                <w:kern w:val="26"/>
                <w:sz w:val="22"/>
              </w:rPr>
              <w:t>1</w:t>
            </w:r>
          </w:p>
        </w:tc>
        <w:tc>
          <w:tcPr>
            <w:tcW w:w="1274" w:type="dxa"/>
          </w:tcPr>
          <w:p w:rsidR="00D40EF1" w:rsidRPr="00323DEA" w:rsidRDefault="00D40EF1" w:rsidP="00F01839">
            <w:pPr>
              <w:ind w:firstLine="0"/>
              <w:jc w:val="center"/>
              <w:rPr>
                <w:rFonts w:cs="Times New Roman"/>
                <w:kern w:val="26"/>
                <w:sz w:val="22"/>
              </w:rPr>
            </w:pPr>
            <w:r w:rsidRPr="00323DEA">
              <w:rPr>
                <w:rFonts w:cs="Times New Roman"/>
                <w:kern w:val="26"/>
                <w:sz w:val="22"/>
              </w:rPr>
              <w:t>2</w:t>
            </w:r>
          </w:p>
        </w:tc>
        <w:tc>
          <w:tcPr>
            <w:tcW w:w="3260" w:type="dxa"/>
          </w:tcPr>
          <w:p w:rsidR="00D40EF1" w:rsidRPr="00323DEA" w:rsidRDefault="00D40EF1" w:rsidP="00F01839">
            <w:pPr>
              <w:ind w:firstLine="0"/>
              <w:jc w:val="center"/>
              <w:rPr>
                <w:rFonts w:cs="Times New Roman"/>
                <w:kern w:val="26"/>
                <w:sz w:val="22"/>
              </w:rPr>
            </w:pPr>
            <w:r w:rsidRPr="00323DEA">
              <w:rPr>
                <w:rFonts w:cs="Times New Roman"/>
                <w:kern w:val="26"/>
                <w:sz w:val="22"/>
              </w:rPr>
              <w:t>3</w:t>
            </w:r>
          </w:p>
        </w:tc>
        <w:tc>
          <w:tcPr>
            <w:tcW w:w="2835" w:type="dxa"/>
          </w:tcPr>
          <w:p w:rsidR="00D40EF1" w:rsidRPr="00323DEA" w:rsidRDefault="00D40EF1" w:rsidP="00F01839">
            <w:pPr>
              <w:ind w:firstLine="0"/>
              <w:jc w:val="center"/>
              <w:rPr>
                <w:rFonts w:cs="Times New Roman"/>
                <w:kern w:val="26"/>
                <w:sz w:val="22"/>
              </w:rPr>
            </w:pPr>
            <w:r w:rsidRPr="00323DEA">
              <w:rPr>
                <w:rFonts w:cs="Times New Roman"/>
                <w:kern w:val="26"/>
                <w:sz w:val="22"/>
              </w:rPr>
              <w:t>4</w:t>
            </w:r>
          </w:p>
        </w:tc>
        <w:tc>
          <w:tcPr>
            <w:tcW w:w="1845" w:type="dxa"/>
          </w:tcPr>
          <w:p w:rsidR="00D40EF1" w:rsidRPr="00323DEA" w:rsidRDefault="00D40EF1" w:rsidP="00F01839">
            <w:pPr>
              <w:ind w:firstLine="0"/>
              <w:jc w:val="center"/>
              <w:rPr>
                <w:rFonts w:cs="Times New Roman"/>
                <w:kern w:val="26"/>
                <w:sz w:val="22"/>
              </w:rPr>
            </w:pPr>
            <w:r w:rsidRPr="00323DEA">
              <w:rPr>
                <w:rFonts w:cs="Times New Roman"/>
                <w:kern w:val="26"/>
                <w:sz w:val="22"/>
              </w:rPr>
              <w:t>5</w:t>
            </w:r>
          </w:p>
        </w:tc>
      </w:tr>
      <w:tr w:rsidR="00D40EF1" w:rsidRPr="00323DEA" w:rsidTr="00531607">
        <w:tc>
          <w:tcPr>
            <w:tcW w:w="9924" w:type="dxa"/>
            <w:gridSpan w:val="5"/>
          </w:tcPr>
          <w:p w:rsidR="00D40EF1" w:rsidRPr="00323DEA" w:rsidRDefault="00F01839" w:rsidP="00F01839">
            <w:pPr>
              <w:ind w:firstLine="0"/>
              <w:jc w:val="center"/>
              <w:rPr>
                <w:rFonts w:cs="Times New Roman"/>
                <w:b/>
                <w:kern w:val="26"/>
                <w:szCs w:val="28"/>
              </w:rPr>
            </w:pPr>
            <w:r w:rsidRPr="00323DEA">
              <w:rPr>
                <w:rFonts w:cs="Times New Roman"/>
                <w:b/>
                <w:kern w:val="26"/>
                <w:szCs w:val="28"/>
              </w:rPr>
              <w:t xml:space="preserve">Сведения за </w:t>
            </w:r>
            <w:r w:rsidR="00D40EF1" w:rsidRPr="00323DEA">
              <w:rPr>
                <w:rFonts w:cs="Times New Roman"/>
                <w:b/>
                <w:kern w:val="26"/>
                <w:szCs w:val="28"/>
              </w:rPr>
              <w:t>2014 год</w:t>
            </w:r>
          </w:p>
        </w:tc>
      </w:tr>
      <w:tr w:rsidR="00756FF5" w:rsidRPr="00323DEA" w:rsidTr="00F01839">
        <w:tc>
          <w:tcPr>
            <w:tcW w:w="710" w:type="dxa"/>
          </w:tcPr>
          <w:p w:rsidR="00756FF5" w:rsidRPr="00323DEA" w:rsidRDefault="00756FF5" w:rsidP="00756FF5">
            <w:pPr>
              <w:pStyle w:val="aa"/>
              <w:numPr>
                <w:ilvl w:val="0"/>
                <w:numId w:val="10"/>
              </w:numPr>
              <w:spacing w:line="276" w:lineRule="auto"/>
              <w:ind w:left="0" w:firstLine="0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1274" w:type="dxa"/>
          </w:tcPr>
          <w:p w:rsidR="00756FF5" w:rsidRPr="00323DEA" w:rsidRDefault="00756FF5" w:rsidP="00F01839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6FF5" w:rsidRPr="00323DEA" w:rsidRDefault="00756FF5" w:rsidP="00756FF5">
            <w:pPr>
              <w:ind w:firstLine="0"/>
              <w:jc w:val="both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Количество справок, представленных за отчетный период.</w:t>
            </w:r>
          </w:p>
        </w:tc>
        <w:tc>
          <w:tcPr>
            <w:tcW w:w="2835" w:type="dxa"/>
          </w:tcPr>
          <w:p w:rsidR="00756FF5" w:rsidRPr="00323DEA" w:rsidRDefault="00756FF5" w:rsidP="00F01839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1845" w:type="dxa"/>
          </w:tcPr>
          <w:p w:rsidR="00756FF5" w:rsidRPr="00323DEA" w:rsidRDefault="00756FF5" w:rsidP="00F01839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</w:tr>
      <w:tr w:rsidR="00D40EF1" w:rsidRPr="00323DEA" w:rsidTr="00F01839">
        <w:tc>
          <w:tcPr>
            <w:tcW w:w="710" w:type="dxa"/>
          </w:tcPr>
          <w:p w:rsidR="00D40EF1" w:rsidRPr="00323DEA" w:rsidRDefault="00D40EF1" w:rsidP="00756FF5">
            <w:pPr>
              <w:pStyle w:val="aa"/>
              <w:numPr>
                <w:ilvl w:val="0"/>
                <w:numId w:val="10"/>
              </w:numPr>
              <w:spacing w:line="276" w:lineRule="auto"/>
              <w:ind w:left="0" w:firstLine="0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1274" w:type="dxa"/>
          </w:tcPr>
          <w:p w:rsidR="00D40EF1" w:rsidRPr="00323DEA" w:rsidRDefault="00D40EF1" w:rsidP="00F01839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3260" w:type="dxa"/>
          </w:tcPr>
          <w:p w:rsidR="00D40EF1" w:rsidRPr="00323DEA" w:rsidRDefault="00D40EF1" w:rsidP="00756FF5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Сведения представлены в срок (с нарушением срока), замечания к оформлению сведений отсутствуют (устранены).</w:t>
            </w:r>
          </w:p>
        </w:tc>
        <w:tc>
          <w:tcPr>
            <w:tcW w:w="2835" w:type="dxa"/>
          </w:tcPr>
          <w:p w:rsidR="00D40EF1" w:rsidRPr="00323DEA" w:rsidRDefault="00D40EF1" w:rsidP="00F01839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1845" w:type="dxa"/>
          </w:tcPr>
          <w:p w:rsidR="00D40EF1" w:rsidRPr="00323DEA" w:rsidRDefault="00D40EF1" w:rsidP="00F01839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</w:tr>
      <w:tr w:rsidR="00D40EF1" w:rsidRPr="00323DEA" w:rsidTr="00F01839">
        <w:tc>
          <w:tcPr>
            <w:tcW w:w="710" w:type="dxa"/>
          </w:tcPr>
          <w:p w:rsidR="00D40EF1" w:rsidRPr="00323DEA" w:rsidRDefault="00D40EF1" w:rsidP="00756FF5">
            <w:pPr>
              <w:pStyle w:val="aa"/>
              <w:numPr>
                <w:ilvl w:val="0"/>
                <w:numId w:val="10"/>
              </w:numPr>
              <w:spacing w:line="276" w:lineRule="auto"/>
              <w:ind w:left="0" w:firstLine="0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1274" w:type="dxa"/>
          </w:tcPr>
          <w:p w:rsidR="00D40EF1" w:rsidRPr="00323DEA" w:rsidRDefault="00D40EF1" w:rsidP="00F01839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3260" w:type="dxa"/>
          </w:tcPr>
          <w:p w:rsidR="00D40EF1" w:rsidRPr="00323DEA" w:rsidRDefault="00D40EF1" w:rsidP="00531607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  <w:r w:rsidRPr="00323DEA">
              <w:rPr>
                <w:rFonts w:cs="Times New Roman"/>
                <w:kern w:val="26"/>
                <w:sz w:val="24"/>
                <w:szCs w:val="24"/>
              </w:rPr>
              <w:t xml:space="preserve">Сверка сведений, представленных </w:t>
            </w:r>
            <w:r w:rsidR="00531607" w:rsidRPr="00323DEA">
              <w:rPr>
                <w:rFonts w:cs="Times New Roman"/>
                <w:kern w:val="26"/>
                <w:sz w:val="24"/>
                <w:szCs w:val="24"/>
              </w:rPr>
              <w:t>за отчетный период,</w:t>
            </w:r>
            <w:r w:rsidRPr="00323DEA">
              <w:rPr>
                <w:rFonts w:cs="Times New Roman"/>
                <w:kern w:val="26"/>
                <w:sz w:val="24"/>
                <w:szCs w:val="24"/>
              </w:rPr>
              <w:t xml:space="preserve"> со сведениями</w:t>
            </w:r>
            <w:r w:rsidR="00A62129">
              <w:rPr>
                <w:rFonts w:cs="Times New Roman"/>
                <w:kern w:val="26"/>
                <w:sz w:val="24"/>
                <w:szCs w:val="24"/>
              </w:rPr>
              <w:t>,</w:t>
            </w:r>
            <w:r w:rsidRPr="00323DEA">
              <w:rPr>
                <w:rFonts w:cs="Times New Roman"/>
                <w:kern w:val="26"/>
                <w:sz w:val="24"/>
                <w:szCs w:val="24"/>
              </w:rPr>
              <w:t xml:space="preserve">  представленными</w:t>
            </w:r>
            <w:r w:rsidR="00531607" w:rsidRPr="00323DEA">
              <w:rPr>
                <w:rFonts w:cs="Times New Roman"/>
                <w:kern w:val="26"/>
                <w:sz w:val="24"/>
                <w:szCs w:val="24"/>
              </w:rPr>
              <w:t xml:space="preserve"> ранее.</w:t>
            </w:r>
          </w:p>
        </w:tc>
        <w:tc>
          <w:tcPr>
            <w:tcW w:w="2835" w:type="dxa"/>
          </w:tcPr>
          <w:p w:rsidR="00D40EF1" w:rsidRPr="00323DEA" w:rsidRDefault="00D40EF1" w:rsidP="00F01839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1845" w:type="dxa"/>
          </w:tcPr>
          <w:p w:rsidR="00D40EF1" w:rsidRPr="00323DEA" w:rsidRDefault="00D40EF1" w:rsidP="00F01839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</w:tr>
      <w:tr w:rsidR="00531607" w:rsidRPr="00323DEA" w:rsidTr="00F01839">
        <w:tc>
          <w:tcPr>
            <w:tcW w:w="710" w:type="dxa"/>
          </w:tcPr>
          <w:p w:rsidR="00531607" w:rsidRPr="00323DEA" w:rsidRDefault="00531607" w:rsidP="00756FF5">
            <w:pPr>
              <w:pStyle w:val="aa"/>
              <w:numPr>
                <w:ilvl w:val="0"/>
                <w:numId w:val="10"/>
              </w:numPr>
              <w:spacing w:line="276" w:lineRule="auto"/>
              <w:ind w:left="0" w:firstLine="0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1274" w:type="dxa"/>
          </w:tcPr>
          <w:p w:rsidR="00531607" w:rsidRPr="00323DEA" w:rsidRDefault="00531607" w:rsidP="00F01839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1607" w:rsidRPr="00323DEA" w:rsidRDefault="00531607" w:rsidP="00531607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  <w:r w:rsidRPr="00323DEA">
              <w:rPr>
                <w:rFonts w:cs="Times New Roman"/>
                <w:kern w:val="26"/>
                <w:sz w:val="24"/>
                <w:szCs w:val="24"/>
              </w:rPr>
              <w:t>Подготовка сведений для размещения в сети «Интернет»</w:t>
            </w:r>
          </w:p>
        </w:tc>
        <w:tc>
          <w:tcPr>
            <w:tcW w:w="2835" w:type="dxa"/>
          </w:tcPr>
          <w:p w:rsidR="00531607" w:rsidRPr="00323DEA" w:rsidRDefault="00531607" w:rsidP="00F01839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1845" w:type="dxa"/>
          </w:tcPr>
          <w:p w:rsidR="00531607" w:rsidRPr="00323DEA" w:rsidRDefault="00531607" w:rsidP="00F01839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</w:tr>
      <w:tr w:rsidR="00531607" w:rsidRPr="00323DEA" w:rsidTr="00531607">
        <w:tc>
          <w:tcPr>
            <w:tcW w:w="9924" w:type="dxa"/>
            <w:gridSpan w:val="5"/>
          </w:tcPr>
          <w:p w:rsidR="00531607" w:rsidRPr="00323DEA" w:rsidRDefault="00531607" w:rsidP="00531607">
            <w:pPr>
              <w:ind w:firstLine="0"/>
              <w:jc w:val="center"/>
              <w:rPr>
                <w:rFonts w:cs="Times New Roman"/>
                <w:b/>
                <w:kern w:val="26"/>
                <w:szCs w:val="28"/>
              </w:rPr>
            </w:pPr>
            <w:r w:rsidRPr="00323DEA">
              <w:rPr>
                <w:rFonts w:cs="Times New Roman"/>
                <w:b/>
                <w:kern w:val="26"/>
                <w:szCs w:val="28"/>
              </w:rPr>
              <w:t>Сведения за 2015 год</w:t>
            </w:r>
          </w:p>
        </w:tc>
      </w:tr>
      <w:tr w:rsidR="00531607" w:rsidRPr="00323DEA" w:rsidTr="00531607">
        <w:tc>
          <w:tcPr>
            <w:tcW w:w="710" w:type="dxa"/>
          </w:tcPr>
          <w:p w:rsidR="00531607" w:rsidRPr="00323DEA" w:rsidRDefault="00531607" w:rsidP="00531607">
            <w:pPr>
              <w:pStyle w:val="aa"/>
              <w:numPr>
                <w:ilvl w:val="0"/>
                <w:numId w:val="10"/>
              </w:numPr>
              <w:spacing w:line="276" w:lineRule="auto"/>
              <w:ind w:left="0" w:firstLine="0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1274" w:type="dxa"/>
          </w:tcPr>
          <w:p w:rsidR="00531607" w:rsidRPr="00323DEA" w:rsidRDefault="00531607" w:rsidP="00531607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1607" w:rsidRPr="00323DEA" w:rsidRDefault="00531607" w:rsidP="00531607">
            <w:pPr>
              <w:ind w:firstLine="0"/>
              <w:jc w:val="both"/>
              <w:rPr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Количество справок, представленных за отчетный период.</w:t>
            </w:r>
          </w:p>
        </w:tc>
        <w:tc>
          <w:tcPr>
            <w:tcW w:w="2835" w:type="dxa"/>
          </w:tcPr>
          <w:p w:rsidR="00531607" w:rsidRPr="00323DEA" w:rsidRDefault="00531607" w:rsidP="00531607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1845" w:type="dxa"/>
          </w:tcPr>
          <w:p w:rsidR="00531607" w:rsidRPr="00323DEA" w:rsidRDefault="00531607" w:rsidP="00531607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</w:tr>
      <w:tr w:rsidR="00531607" w:rsidRPr="00323DEA" w:rsidTr="00531607">
        <w:tc>
          <w:tcPr>
            <w:tcW w:w="710" w:type="dxa"/>
          </w:tcPr>
          <w:p w:rsidR="00531607" w:rsidRPr="00323DEA" w:rsidRDefault="00531607" w:rsidP="00531607">
            <w:pPr>
              <w:pStyle w:val="aa"/>
              <w:numPr>
                <w:ilvl w:val="0"/>
                <w:numId w:val="10"/>
              </w:numPr>
              <w:spacing w:line="276" w:lineRule="auto"/>
              <w:ind w:left="0" w:firstLine="0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1274" w:type="dxa"/>
          </w:tcPr>
          <w:p w:rsidR="00531607" w:rsidRPr="00323DEA" w:rsidRDefault="00531607" w:rsidP="00531607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1607" w:rsidRPr="00323DEA" w:rsidRDefault="00531607" w:rsidP="00531607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  <w:r w:rsidRPr="00323DEA">
              <w:rPr>
                <w:kern w:val="26"/>
                <w:sz w:val="24"/>
                <w:szCs w:val="24"/>
              </w:rPr>
              <w:t>Сведения представлены в срок (с нарушением срока), замечания к оформлению сведений отсутствуют (устранены).</w:t>
            </w:r>
          </w:p>
        </w:tc>
        <w:tc>
          <w:tcPr>
            <w:tcW w:w="2835" w:type="dxa"/>
          </w:tcPr>
          <w:p w:rsidR="00531607" w:rsidRPr="00323DEA" w:rsidRDefault="00531607" w:rsidP="00531607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1845" w:type="dxa"/>
          </w:tcPr>
          <w:p w:rsidR="00531607" w:rsidRPr="00323DEA" w:rsidRDefault="00531607" w:rsidP="00531607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</w:tr>
      <w:tr w:rsidR="00531607" w:rsidRPr="00323DEA" w:rsidTr="00531607">
        <w:tc>
          <w:tcPr>
            <w:tcW w:w="710" w:type="dxa"/>
          </w:tcPr>
          <w:p w:rsidR="00531607" w:rsidRPr="00323DEA" w:rsidRDefault="00531607" w:rsidP="00531607">
            <w:pPr>
              <w:pStyle w:val="aa"/>
              <w:numPr>
                <w:ilvl w:val="0"/>
                <w:numId w:val="10"/>
              </w:numPr>
              <w:spacing w:line="276" w:lineRule="auto"/>
              <w:ind w:left="0" w:firstLine="0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1274" w:type="dxa"/>
          </w:tcPr>
          <w:p w:rsidR="00531607" w:rsidRPr="00323DEA" w:rsidRDefault="00531607" w:rsidP="00531607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1607" w:rsidRPr="00323DEA" w:rsidRDefault="00531607" w:rsidP="00531607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  <w:r w:rsidRPr="00323DEA">
              <w:rPr>
                <w:rFonts w:cs="Times New Roman"/>
                <w:kern w:val="26"/>
                <w:sz w:val="24"/>
                <w:szCs w:val="24"/>
              </w:rPr>
              <w:t>Сверка сведений, представленных за отчетный период, со сведениями</w:t>
            </w:r>
            <w:r w:rsidR="00A62129">
              <w:rPr>
                <w:rFonts w:cs="Times New Roman"/>
                <w:kern w:val="26"/>
                <w:sz w:val="24"/>
                <w:szCs w:val="24"/>
              </w:rPr>
              <w:t>,</w:t>
            </w:r>
            <w:r w:rsidRPr="00323DEA">
              <w:rPr>
                <w:rFonts w:cs="Times New Roman"/>
                <w:kern w:val="26"/>
                <w:sz w:val="24"/>
                <w:szCs w:val="24"/>
              </w:rPr>
              <w:t xml:space="preserve">  представленными ранее.</w:t>
            </w:r>
          </w:p>
        </w:tc>
        <w:tc>
          <w:tcPr>
            <w:tcW w:w="2835" w:type="dxa"/>
          </w:tcPr>
          <w:p w:rsidR="00531607" w:rsidRPr="00323DEA" w:rsidRDefault="00531607" w:rsidP="00531607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1845" w:type="dxa"/>
          </w:tcPr>
          <w:p w:rsidR="00531607" w:rsidRPr="00323DEA" w:rsidRDefault="00531607" w:rsidP="00531607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</w:tr>
      <w:tr w:rsidR="00531607" w:rsidRPr="00323DEA" w:rsidTr="00531607">
        <w:tc>
          <w:tcPr>
            <w:tcW w:w="710" w:type="dxa"/>
          </w:tcPr>
          <w:p w:rsidR="00531607" w:rsidRPr="00323DEA" w:rsidRDefault="00531607" w:rsidP="00531607">
            <w:pPr>
              <w:pStyle w:val="aa"/>
              <w:numPr>
                <w:ilvl w:val="0"/>
                <w:numId w:val="10"/>
              </w:numPr>
              <w:spacing w:line="276" w:lineRule="auto"/>
              <w:ind w:left="0" w:firstLine="0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1274" w:type="dxa"/>
          </w:tcPr>
          <w:p w:rsidR="00531607" w:rsidRPr="00323DEA" w:rsidRDefault="00531607" w:rsidP="00531607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1607" w:rsidRPr="00323DEA" w:rsidRDefault="00531607" w:rsidP="00531607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  <w:r w:rsidRPr="00323DEA">
              <w:rPr>
                <w:rFonts w:cs="Times New Roman"/>
                <w:kern w:val="26"/>
                <w:sz w:val="24"/>
                <w:szCs w:val="24"/>
              </w:rPr>
              <w:t>Подготовка сведений для размещения в сети «Интернет»</w:t>
            </w:r>
          </w:p>
        </w:tc>
        <w:tc>
          <w:tcPr>
            <w:tcW w:w="2835" w:type="dxa"/>
          </w:tcPr>
          <w:p w:rsidR="00531607" w:rsidRPr="00323DEA" w:rsidRDefault="00531607" w:rsidP="00531607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  <w:tc>
          <w:tcPr>
            <w:tcW w:w="1845" w:type="dxa"/>
          </w:tcPr>
          <w:p w:rsidR="00531607" w:rsidRPr="00323DEA" w:rsidRDefault="00531607" w:rsidP="00531607">
            <w:pPr>
              <w:ind w:firstLine="0"/>
              <w:jc w:val="both"/>
              <w:rPr>
                <w:rFonts w:cs="Times New Roman"/>
                <w:kern w:val="26"/>
                <w:sz w:val="24"/>
                <w:szCs w:val="24"/>
              </w:rPr>
            </w:pPr>
          </w:p>
        </w:tc>
      </w:tr>
    </w:tbl>
    <w:p w:rsidR="00D40EF1" w:rsidRPr="00323DEA" w:rsidRDefault="00D40EF1" w:rsidP="00D40EF1">
      <w:pPr>
        <w:jc w:val="center"/>
        <w:rPr>
          <w:rFonts w:cs="Times New Roman"/>
          <w:kern w:val="26"/>
          <w:szCs w:val="28"/>
        </w:rPr>
      </w:pPr>
    </w:p>
    <w:sectPr w:rsidR="00D40EF1" w:rsidRPr="00323DEA" w:rsidSect="00FF7ED9">
      <w:headerReference w:type="default" r:id="rId12"/>
      <w:footerReference w:type="default" r:id="rId13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836" w:rsidRDefault="00024836" w:rsidP="007362B8">
      <w:r>
        <w:separator/>
      </w:r>
    </w:p>
  </w:endnote>
  <w:endnote w:type="continuationSeparator" w:id="0">
    <w:p w:rsidR="00024836" w:rsidRDefault="00024836" w:rsidP="0073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31" w:rsidRPr="00D87431" w:rsidRDefault="00024836" w:rsidP="00D87431">
    <w:pPr>
      <w:pStyle w:val="a8"/>
      <w:ind w:firstLine="0"/>
      <w:rPr>
        <w:sz w:val="10"/>
        <w:szCs w:val="1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8110BD" w:rsidRPr="008110BD">
      <w:rPr>
        <w:noProof/>
        <w:sz w:val="10"/>
        <w:szCs w:val="10"/>
      </w:rPr>
      <w:t>Методические рекомендации по приему и анализу сведений. Версия 150301</w:t>
    </w:r>
    <w:r>
      <w:rPr>
        <w:noProof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85" w:rsidRPr="00C54885" w:rsidRDefault="00024836" w:rsidP="00C54885">
    <w:pPr>
      <w:pStyle w:val="a8"/>
      <w:ind w:firstLine="0"/>
      <w:rPr>
        <w:sz w:val="10"/>
        <w:szCs w:val="1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8110BD" w:rsidRPr="008110BD">
      <w:rPr>
        <w:noProof/>
        <w:sz w:val="10"/>
        <w:szCs w:val="10"/>
      </w:rPr>
      <w:t>Методические рекомендации по приему и анализу сведений. Версия 150301</w:t>
    </w:r>
    <w:r>
      <w:rPr>
        <w:noProof/>
        <w:sz w:val="10"/>
        <w:szCs w:val="1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607" w:rsidRPr="00B65DEA" w:rsidRDefault="00024836" w:rsidP="00AF236E">
    <w:pPr>
      <w:pStyle w:val="a8"/>
      <w:ind w:firstLine="0"/>
      <w:rPr>
        <w:rFonts w:cs="Times New Roman"/>
        <w:sz w:val="10"/>
        <w:szCs w:val="1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8110BD" w:rsidRPr="008110BD">
      <w:rPr>
        <w:rFonts w:cs="Times New Roman"/>
        <w:noProof/>
        <w:sz w:val="10"/>
        <w:szCs w:val="10"/>
      </w:rPr>
      <w:t>Методические рекомендации по приему и анализу сведений. Версия</w:t>
    </w:r>
    <w:r w:rsidR="008110BD">
      <w:rPr>
        <w:noProof/>
      </w:rPr>
      <w:t xml:space="preserve"> 150301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836" w:rsidRDefault="00024836" w:rsidP="007362B8">
      <w:r>
        <w:separator/>
      </w:r>
    </w:p>
  </w:footnote>
  <w:footnote w:type="continuationSeparator" w:id="0">
    <w:p w:rsidR="00024836" w:rsidRDefault="00024836" w:rsidP="00736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01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87431" w:rsidRPr="00D87431" w:rsidRDefault="001C1734" w:rsidP="00D87431">
        <w:pPr>
          <w:pStyle w:val="a6"/>
          <w:ind w:firstLine="0"/>
          <w:jc w:val="center"/>
          <w:rPr>
            <w:sz w:val="24"/>
            <w:szCs w:val="24"/>
          </w:rPr>
        </w:pPr>
        <w:r w:rsidRPr="00D87431">
          <w:rPr>
            <w:sz w:val="24"/>
            <w:szCs w:val="24"/>
          </w:rPr>
          <w:fldChar w:fldCharType="begin"/>
        </w:r>
        <w:r w:rsidR="00D87431" w:rsidRPr="00D87431">
          <w:rPr>
            <w:sz w:val="24"/>
            <w:szCs w:val="24"/>
          </w:rPr>
          <w:instrText xml:space="preserve"> PAGE   \* MERGEFORMAT </w:instrText>
        </w:r>
        <w:r w:rsidRPr="00D87431">
          <w:rPr>
            <w:sz w:val="24"/>
            <w:szCs w:val="24"/>
          </w:rPr>
          <w:fldChar w:fldCharType="separate"/>
        </w:r>
        <w:r w:rsidR="00FF2DA3">
          <w:rPr>
            <w:noProof/>
            <w:sz w:val="24"/>
            <w:szCs w:val="24"/>
          </w:rPr>
          <w:t>2</w:t>
        </w:r>
        <w:r w:rsidRPr="00D87431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0130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:rsidR="00531607" w:rsidRPr="00FE1705" w:rsidRDefault="001C1734">
        <w:pPr>
          <w:pStyle w:val="a6"/>
          <w:jc w:val="center"/>
          <w:rPr>
            <w:rFonts w:cs="Times New Roman"/>
            <w:sz w:val="24"/>
            <w:szCs w:val="24"/>
          </w:rPr>
        </w:pPr>
        <w:r w:rsidRPr="00FE1705">
          <w:rPr>
            <w:rFonts w:cs="Times New Roman"/>
            <w:sz w:val="24"/>
            <w:szCs w:val="24"/>
          </w:rPr>
          <w:fldChar w:fldCharType="begin"/>
        </w:r>
        <w:r w:rsidR="00531607" w:rsidRPr="00FE1705">
          <w:rPr>
            <w:rFonts w:cs="Times New Roman"/>
            <w:sz w:val="24"/>
            <w:szCs w:val="24"/>
          </w:rPr>
          <w:instrText xml:space="preserve"> PAGE   \* MERGEFORMAT </w:instrText>
        </w:r>
        <w:r w:rsidRPr="00FE1705">
          <w:rPr>
            <w:rFonts w:cs="Times New Roman"/>
            <w:sz w:val="24"/>
            <w:szCs w:val="24"/>
          </w:rPr>
          <w:fldChar w:fldCharType="separate"/>
        </w:r>
        <w:r w:rsidR="00D61451">
          <w:rPr>
            <w:rFonts w:cs="Times New Roman"/>
            <w:noProof/>
            <w:sz w:val="24"/>
            <w:szCs w:val="24"/>
          </w:rPr>
          <w:t>8</w:t>
        </w:r>
        <w:r w:rsidRPr="00FE1705">
          <w:rPr>
            <w:rFonts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607" w:rsidRPr="00AC7713" w:rsidRDefault="001C1734" w:rsidP="00AF236E">
    <w:pPr>
      <w:pStyle w:val="a6"/>
      <w:tabs>
        <w:tab w:val="clear" w:pos="9355"/>
        <w:tab w:val="right" w:pos="9214"/>
      </w:tabs>
      <w:ind w:firstLine="0"/>
      <w:jc w:val="center"/>
      <w:rPr>
        <w:rFonts w:cs="Times New Roman"/>
        <w:sz w:val="24"/>
        <w:szCs w:val="24"/>
        <w:lang w:val="en-US"/>
      </w:rPr>
    </w:pPr>
    <w:r w:rsidRPr="00AC7713">
      <w:rPr>
        <w:rFonts w:cs="Times New Roman"/>
        <w:sz w:val="24"/>
        <w:szCs w:val="24"/>
      </w:rPr>
      <w:fldChar w:fldCharType="begin"/>
    </w:r>
    <w:r w:rsidR="00531607" w:rsidRPr="00AC7713">
      <w:rPr>
        <w:rFonts w:cs="Times New Roman"/>
        <w:sz w:val="24"/>
        <w:szCs w:val="24"/>
      </w:rPr>
      <w:instrText xml:space="preserve"> PAGE   \* MERGEFORMAT </w:instrText>
    </w:r>
    <w:r w:rsidRPr="00AC7713">
      <w:rPr>
        <w:rFonts w:cs="Times New Roman"/>
        <w:sz w:val="24"/>
        <w:szCs w:val="24"/>
      </w:rPr>
      <w:fldChar w:fldCharType="separate"/>
    </w:r>
    <w:r w:rsidR="00D87431">
      <w:rPr>
        <w:rFonts w:cs="Times New Roman"/>
        <w:noProof/>
        <w:sz w:val="24"/>
        <w:szCs w:val="24"/>
      </w:rPr>
      <w:t>8</w:t>
    </w:r>
    <w:r w:rsidRPr="00AC7713">
      <w:rPr>
        <w:rFonts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745FA"/>
    <w:multiLevelType w:val="hybridMultilevel"/>
    <w:tmpl w:val="B6186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41CFB"/>
    <w:multiLevelType w:val="multilevel"/>
    <w:tmpl w:val="DF5C7A96"/>
    <w:numStyleLink w:val="a"/>
  </w:abstractNum>
  <w:abstractNum w:abstractNumId="4">
    <w:nsid w:val="2FB865F4"/>
    <w:multiLevelType w:val="hybridMultilevel"/>
    <w:tmpl w:val="FD3A606C"/>
    <w:lvl w:ilvl="0" w:tplc="7772F662">
      <w:start w:val="1"/>
      <w:numFmt w:val="decimal"/>
      <w:pStyle w:val="a0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6D14E5"/>
    <w:multiLevelType w:val="multilevel"/>
    <w:tmpl w:val="70A4CDB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70B6FDA"/>
    <w:multiLevelType w:val="hybridMultilevel"/>
    <w:tmpl w:val="E9261594"/>
    <w:lvl w:ilvl="0" w:tplc="26D2B8C8">
      <w:start w:val="1"/>
      <w:numFmt w:val="decimal"/>
      <w:lvlText w:val="Раздел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17F25"/>
    <w:multiLevelType w:val="hybridMultilevel"/>
    <w:tmpl w:val="15A83512"/>
    <w:lvl w:ilvl="0" w:tplc="288A8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873AF"/>
    <w:multiLevelType w:val="hybridMultilevel"/>
    <w:tmpl w:val="881E4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B8"/>
    <w:rsid w:val="00024836"/>
    <w:rsid w:val="00053A8A"/>
    <w:rsid w:val="000E7F7B"/>
    <w:rsid w:val="00112347"/>
    <w:rsid w:val="00192EE0"/>
    <w:rsid w:val="001C1734"/>
    <w:rsid w:val="001C5679"/>
    <w:rsid w:val="001F094F"/>
    <w:rsid w:val="001F5597"/>
    <w:rsid w:val="00210F31"/>
    <w:rsid w:val="00260844"/>
    <w:rsid w:val="002A037A"/>
    <w:rsid w:val="00307236"/>
    <w:rsid w:val="00323DEA"/>
    <w:rsid w:val="00366097"/>
    <w:rsid w:val="00384F07"/>
    <w:rsid w:val="00397D36"/>
    <w:rsid w:val="003A20E3"/>
    <w:rsid w:val="003D7446"/>
    <w:rsid w:val="003E46B2"/>
    <w:rsid w:val="003E5693"/>
    <w:rsid w:val="003F2113"/>
    <w:rsid w:val="003F2D1A"/>
    <w:rsid w:val="004B169E"/>
    <w:rsid w:val="004F4A60"/>
    <w:rsid w:val="0050437D"/>
    <w:rsid w:val="0051494A"/>
    <w:rsid w:val="00531607"/>
    <w:rsid w:val="0053638B"/>
    <w:rsid w:val="00543379"/>
    <w:rsid w:val="00584175"/>
    <w:rsid w:val="0059433A"/>
    <w:rsid w:val="00672A6A"/>
    <w:rsid w:val="006C01D4"/>
    <w:rsid w:val="006F2CF7"/>
    <w:rsid w:val="007362B8"/>
    <w:rsid w:val="00756FF5"/>
    <w:rsid w:val="00774378"/>
    <w:rsid w:val="007C5D47"/>
    <w:rsid w:val="008110BD"/>
    <w:rsid w:val="00843B19"/>
    <w:rsid w:val="008B38DF"/>
    <w:rsid w:val="008C468D"/>
    <w:rsid w:val="009F6140"/>
    <w:rsid w:val="00A2603F"/>
    <w:rsid w:val="00A5519A"/>
    <w:rsid w:val="00A62129"/>
    <w:rsid w:val="00AF236E"/>
    <w:rsid w:val="00AF441B"/>
    <w:rsid w:val="00B100C0"/>
    <w:rsid w:val="00B46704"/>
    <w:rsid w:val="00B50E60"/>
    <w:rsid w:val="00B51512"/>
    <w:rsid w:val="00B51AA4"/>
    <w:rsid w:val="00B65DEA"/>
    <w:rsid w:val="00BA72B0"/>
    <w:rsid w:val="00BB5A3A"/>
    <w:rsid w:val="00BC1C32"/>
    <w:rsid w:val="00C54885"/>
    <w:rsid w:val="00CB348B"/>
    <w:rsid w:val="00CC1086"/>
    <w:rsid w:val="00D07943"/>
    <w:rsid w:val="00D40EF1"/>
    <w:rsid w:val="00D53BB2"/>
    <w:rsid w:val="00D61451"/>
    <w:rsid w:val="00D87431"/>
    <w:rsid w:val="00E476A2"/>
    <w:rsid w:val="00E84851"/>
    <w:rsid w:val="00EA080A"/>
    <w:rsid w:val="00EF4E99"/>
    <w:rsid w:val="00F01839"/>
    <w:rsid w:val="00F06F34"/>
    <w:rsid w:val="00F259B3"/>
    <w:rsid w:val="00FF2DA3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362B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0"/>
    <w:qFormat/>
    <w:rsid w:val="007362B8"/>
    <w:pPr>
      <w:keepNext/>
      <w:keepLines/>
      <w:numPr>
        <w:numId w:val="4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">
    <w:name w:val="heading 2"/>
    <w:basedOn w:val="a1"/>
    <w:next w:val="a1"/>
    <w:link w:val="20"/>
    <w:autoRedefine/>
    <w:uiPriority w:val="9"/>
    <w:unhideWhenUsed/>
    <w:qFormat/>
    <w:rsid w:val="007362B8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0"/>
    <w:autoRedefine/>
    <w:uiPriority w:val="9"/>
    <w:unhideWhenUsed/>
    <w:qFormat/>
    <w:rsid w:val="007362B8"/>
    <w:pPr>
      <w:keepNext/>
      <w:keepLines/>
      <w:numPr>
        <w:numId w:val="2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7362B8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7362B8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7362B8"/>
    <w:rPr>
      <w:rFonts w:ascii="Times New Roman" w:eastAsiaTheme="majorEastAsia" w:hAnsi="Times New Roman" w:cstheme="majorBidi"/>
      <w:b/>
      <w:bCs/>
      <w:sz w:val="28"/>
    </w:rPr>
  </w:style>
  <w:style w:type="table" w:styleId="a5">
    <w:name w:val="Table Grid"/>
    <w:basedOn w:val="a3"/>
    <w:uiPriority w:val="59"/>
    <w:rsid w:val="007362B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1"/>
    <w:link w:val="a7"/>
    <w:uiPriority w:val="99"/>
    <w:rsid w:val="00736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8">
    <w:name w:val="footer"/>
    <w:basedOn w:val="a1"/>
    <w:link w:val="a9"/>
    <w:uiPriority w:val="99"/>
    <w:unhideWhenUsed/>
    <w:rsid w:val="00736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a">
    <w:name w:val="List Paragraph"/>
    <w:basedOn w:val="a1"/>
    <w:uiPriority w:val="34"/>
    <w:qFormat/>
    <w:rsid w:val="007362B8"/>
    <w:pPr>
      <w:ind w:left="720"/>
      <w:contextualSpacing/>
    </w:pPr>
  </w:style>
  <w:style w:type="paragraph" w:styleId="ab">
    <w:name w:val="Body Text"/>
    <w:basedOn w:val="a1"/>
    <w:link w:val="ac"/>
    <w:unhideWhenUsed/>
    <w:rsid w:val="007362B8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c">
    <w:name w:val="Основной текст Знак"/>
    <w:basedOn w:val="a2"/>
    <w:link w:val="ab"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736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basedOn w:val="a2"/>
    <w:semiHidden/>
    <w:locked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footnote text"/>
    <w:basedOn w:val="a1"/>
    <w:link w:val="ae"/>
    <w:uiPriority w:val="99"/>
    <w:semiHidden/>
    <w:unhideWhenUsed/>
    <w:rsid w:val="007362B8"/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7362B8"/>
    <w:rPr>
      <w:rFonts w:ascii="Times New Roman" w:eastAsia="Times New Roman" w:hAnsi="Times New Roman" w:cs="Calibri"/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7362B8"/>
    <w:rPr>
      <w:vertAlign w:val="superscript"/>
    </w:rPr>
  </w:style>
  <w:style w:type="paragraph" w:styleId="21">
    <w:name w:val="Body Text Indent 2"/>
    <w:basedOn w:val="a1"/>
    <w:link w:val="22"/>
    <w:semiHidden/>
    <w:unhideWhenUsed/>
    <w:rsid w:val="007362B8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semiHidden/>
    <w:rsid w:val="0073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62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62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7362B8"/>
    <w:pPr>
      <w:numPr>
        <w:numId w:val="3"/>
      </w:numPr>
    </w:pPr>
  </w:style>
  <w:style w:type="paragraph" w:styleId="af0">
    <w:name w:val="Body Text Indent"/>
    <w:basedOn w:val="a1"/>
    <w:link w:val="af1"/>
    <w:semiHidden/>
    <w:rsid w:val="007362B8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semiHidden/>
    <w:rsid w:val="007362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Hyperlink"/>
    <w:basedOn w:val="a2"/>
    <w:uiPriority w:val="99"/>
    <w:unhideWhenUsed/>
    <w:rsid w:val="00AF236E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D07943"/>
    <w:rPr>
      <w:color w:val="800080" w:themeColor="followedHyperlink"/>
      <w:u w:val="single"/>
    </w:rPr>
  </w:style>
  <w:style w:type="character" w:styleId="af4">
    <w:name w:val="Strong"/>
    <w:basedOn w:val="a2"/>
    <w:uiPriority w:val="22"/>
    <w:qFormat/>
    <w:rsid w:val="00D07943"/>
    <w:rPr>
      <w:b/>
      <w:bCs/>
    </w:rPr>
  </w:style>
  <w:style w:type="paragraph" w:customStyle="1" w:styleId="12">
    <w:name w:val="Абзац списка1"/>
    <w:basedOn w:val="a1"/>
    <w:rsid w:val="00BA72B0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5">
    <w:name w:val="_Обычный"/>
    <w:basedOn w:val="a1"/>
    <w:qFormat/>
    <w:rsid w:val="00BA72B0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5"/>
    <w:rsid w:val="00BA72B0"/>
    <w:pPr>
      <w:numPr>
        <w:numId w:val="8"/>
      </w:numPr>
      <w:autoSpaceDE w:val="0"/>
      <w:autoSpaceDN w:val="0"/>
      <w:adjustRightInd w:val="0"/>
    </w:pPr>
    <w:rPr>
      <w:rFonts w:eastAsia="Times New Roman" w:cs="Times New Roman"/>
      <w:szCs w:val="28"/>
    </w:rPr>
  </w:style>
  <w:style w:type="paragraph" w:styleId="af6">
    <w:name w:val="Balloon Text"/>
    <w:basedOn w:val="a1"/>
    <w:link w:val="af7"/>
    <w:uiPriority w:val="99"/>
    <w:semiHidden/>
    <w:unhideWhenUsed/>
    <w:rsid w:val="00E476A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E476A2"/>
    <w:rPr>
      <w:rFonts w:ascii="Tahoma" w:eastAsia="Times New Roman" w:hAnsi="Tahoma" w:cs="Tahoma"/>
      <w:sz w:val="16"/>
      <w:szCs w:val="16"/>
    </w:rPr>
  </w:style>
  <w:style w:type="paragraph" w:customStyle="1" w:styleId="13">
    <w:name w:val="Стиль1"/>
    <w:basedOn w:val="a1"/>
    <w:qFormat/>
    <w:rsid w:val="00D61451"/>
    <w:pPr>
      <w:spacing w:after="200"/>
      <w:ind w:firstLine="0"/>
      <w:jc w:val="both"/>
    </w:pPr>
    <w:rPr>
      <w:rFonts w:eastAsia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362B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0"/>
    <w:qFormat/>
    <w:rsid w:val="007362B8"/>
    <w:pPr>
      <w:keepNext/>
      <w:keepLines/>
      <w:numPr>
        <w:numId w:val="4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">
    <w:name w:val="heading 2"/>
    <w:basedOn w:val="a1"/>
    <w:next w:val="a1"/>
    <w:link w:val="20"/>
    <w:autoRedefine/>
    <w:uiPriority w:val="9"/>
    <w:unhideWhenUsed/>
    <w:qFormat/>
    <w:rsid w:val="007362B8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0"/>
    <w:autoRedefine/>
    <w:uiPriority w:val="9"/>
    <w:unhideWhenUsed/>
    <w:qFormat/>
    <w:rsid w:val="007362B8"/>
    <w:pPr>
      <w:keepNext/>
      <w:keepLines/>
      <w:numPr>
        <w:numId w:val="2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7362B8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7362B8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7362B8"/>
    <w:rPr>
      <w:rFonts w:ascii="Times New Roman" w:eastAsiaTheme="majorEastAsia" w:hAnsi="Times New Roman" w:cstheme="majorBidi"/>
      <w:b/>
      <w:bCs/>
      <w:sz w:val="28"/>
    </w:rPr>
  </w:style>
  <w:style w:type="table" w:styleId="a5">
    <w:name w:val="Table Grid"/>
    <w:basedOn w:val="a3"/>
    <w:uiPriority w:val="59"/>
    <w:rsid w:val="007362B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1"/>
    <w:link w:val="a7"/>
    <w:uiPriority w:val="99"/>
    <w:rsid w:val="00736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8">
    <w:name w:val="footer"/>
    <w:basedOn w:val="a1"/>
    <w:link w:val="a9"/>
    <w:uiPriority w:val="99"/>
    <w:unhideWhenUsed/>
    <w:rsid w:val="00736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a">
    <w:name w:val="List Paragraph"/>
    <w:basedOn w:val="a1"/>
    <w:uiPriority w:val="34"/>
    <w:qFormat/>
    <w:rsid w:val="007362B8"/>
    <w:pPr>
      <w:ind w:left="720"/>
      <w:contextualSpacing/>
    </w:pPr>
  </w:style>
  <w:style w:type="paragraph" w:styleId="ab">
    <w:name w:val="Body Text"/>
    <w:basedOn w:val="a1"/>
    <w:link w:val="ac"/>
    <w:unhideWhenUsed/>
    <w:rsid w:val="007362B8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c">
    <w:name w:val="Основной текст Знак"/>
    <w:basedOn w:val="a2"/>
    <w:link w:val="ab"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736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basedOn w:val="a2"/>
    <w:semiHidden/>
    <w:locked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footnote text"/>
    <w:basedOn w:val="a1"/>
    <w:link w:val="ae"/>
    <w:uiPriority w:val="99"/>
    <w:semiHidden/>
    <w:unhideWhenUsed/>
    <w:rsid w:val="007362B8"/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7362B8"/>
    <w:rPr>
      <w:rFonts w:ascii="Times New Roman" w:eastAsia="Times New Roman" w:hAnsi="Times New Roman" w:cs="Calibri"/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7362B8"/>
    <w:rPr>
      <w:vertAlign w:val="superscript"/>
    </w:rPr>
  </w:style>
  <w:style w:type="paragraph" w:styleId="21">
    <w:name w:val="Body Text Indent 2"/>
    <w:basedOn w:val="a1"/>
    <w:link w:val="22"/>
    <w:semiHidden/>
    <w:unhideWhenUsed/>
    <w:rsid w:val="007362B8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semiHidden/>
    <w:rsid w:val="0073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62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62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7362B8"/>
    <w:pPr>
      <w:numPr>
        <w:numId w:val="3"/>
      </w:numPr>
    </w:pPr>
  </w:style>
  <w:style w:type="paragraph" w:styleId="af0">
    <w:name w:val="Body Text Indent"/>
    <w:basedOn w:val="a1"/>
    <w:link w:val="af1"/>
    <w:semiHidden/>
    <w:rsid w:val="007362B8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semiHidden/>
    <w:rsid w:val="007362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Hyperlink"/>
    <w:basedOn w:val="a2"/>
    <w:uiPriority w:val="99"/>
    <w:unhideWhenUsed/>
    <w:rsid w:val="00AF236E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D07943"/>
    <w:rPr>
      <w:color w:val="800080" w:themeColor="followedHyperlink"/>
      <w:u w:val="single"/>
    </w:rPr>
  </w:style>
  <w:style w:type="character" w:styleId="af4">
    <w:name w:val="Strong"/>
    <w:basedOn w:val="a2"/>
    <w:uiPriority w:val="22"/>
    <w:qFormat/>
    <w:rsid w:val="00D07943"/>
    <w:rPr>
      <w:b/>
      <w:bCs/>
    </w:rPr>
  </w:style>
  <w:style w:type="paragraph" w:customStyle="1" w:styleId="12">
    <w:name w:val="Абзац списка1"/>
    <w:basedOn w:val="a1"/>
    <w:rsid w:val="00BA72B0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5">
    <w:name w:val="_Обычный"/>
    <w:basedOn w:val="a1"/>
    <w:qFormat/>
    <w:rsid w:val="00BA72B0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5"/>
    <w:rsid w:val="00BA72B0"/>
    <w:pPr>
      <w:numPr>
        <w:numId w:val="8"/>
      </w:numPr>
      <w:autoSpaceDE w:val="0"/>
      <w:autoSpaceDN w:val="0"/>
      <w:adjustRightInd w:val="0"/>
    </w:pPr>
    <w:rPr>
      <w:rFonts w:eastAsia="Times New Roman" w:cs="Times New Roman"/>
      <w:szCs w:val="28"/>
    </w:rPr>
  </w:style>
  <w:style w:type="paragraph" w:styleId="af6">
    <w:name w:val="Balloon Text"/>
    <w:basedOn w:val="a1"/>
    <w:link w:val="af7"/>
    <w:uiPriority w:val="99"/>
    <w:semiHidden/>
    <w:unhideWhenUsed/>
    <w:rsid w:val="00E476A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E476A2"/>
    <w:rPr>
      <w:rFonts w:ascii="Tahoma" w:eastAsia="Times New Roman" w:hAnsi="Tahoma" w:cs="Tahoma"/>
      <w:sz w:val="16"/>
      <w:szCs w:val="16"/>
    </w:rPr>
  </w:style>
  <w:style w:type="paragraph" w:customStyle="1" w:styleId="13">
    <w:name w:val="Стиль1"/>
    <w:basedOn w:val="a1"/>
    <w:qFormat/>
    <w:rsid w:val="00D61451"/>
    <w:pPr>
      <w:spacing w:after="200"/>
      <w:ind w:firstLine="0"/>
      <w:jc w:val="both"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Uro_1</cp:lastModifiedBy>
  <cp:revision>2</cp:revision>
  <cp:lastPrinted>2015-02-28T15:35:00Z</cp:lastPrinted>
  <dcterms:created xsi:type="dcterms:W3CDTF">2016-07-25T06:00:00Z</dcterms:created>
  <dcterms:modified xsi:type="dcterms:W3CDTF">2016-07-25T06:00:00Z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